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600A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600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44058" w:rsidRDefault="00744058" w:rsidP="0067089F">
      <w:pPr>
        <w:pStyle w:val="af"/>
        <w:rPr>
          <w:sz w:val="20"/>
          <w:szCs w:val="20"/>
        </w:rPr>
      </w:pPr>
    </w:p>
    <w:p w:rsidR="00744058" w:rsidRDefault="0067089F" w:rsidP="00DE1A06">
      <w:pPr>
        <w:pStyle w:val="af"/>
        <w:rPr>
          <w:sz w:val="20"/>
          <w:szCs w:val="20"/>
        </w:rPr>
      </w:pPr>
      <w:r w:rsidRPr="00B75610">
        <w:rPr>
          <w:sz w:val="20"/>
          <w:szCs w:val="20"/>
        </w:rPr>
        <w:t>ИЗВЕЩЕНИЕ О ПРОВЕДЕНИИ ОТКРЫТОГО ЗАПРОСА КОТИРОВОК</w:t>
      </w:r>
      <w:r w:rsidRPr="00B75610">
        <w:rPr>
          <w:sz w:val="20"/>
          <w:szCs w:val="20"/>
        </w:rPr>
        <w:br/>
        <w:t xml:space="preserve">В ЭЛЕКТРОННОЙ ФОРМЕ № </w:t>
      </w:r>
      <w:r w:rsidR="000600AE">
        <w:rPr>
          <w:sz w:val="20"/>
          <w:szCs w:val="20"/>
        </w:rPr>
        <w:t>27</w:t>
      </w:r>
      <w:r w:rsidRPr="00B75610">
        <w:rPr>
          <w:sz w:val="20"/>
          <w:szCs w:val="20"/>
        </w:rPr>
        <w:t>-ЗК от «</w:t>
      </w:r>
      <w:r w:rsidR="000600AE">
        <w:rPr>
          <w:sz w:val="20"/>
          <w:szCs w:val="20"/>
        </w:rPr>
        <w:t>14</w:t>
      </w:r>
      <w:r w:rsidRPr="00B75610">
        <w:rPr>
          <w:sz w:val="20"/>
          <w:szCs w:val="20"/>
        </w:rPr>
        <w:t xml:space="preserve">» </w:t>
      </w:r>
      <w:r w:rsidR="000600AE">
        <w:rPr>
          <w:sz w:val="20"/>
          <w:szCs w:val="20"/>
        </w:rPr>
        <w:t>ноябр</w:t>
      </w:r>
      <w:r>
        <w:rPr>
          <w:sz w:val="20"/>
          <w:szCs w:val="20"/>
        </w:rPr>
        <w:t>я</w:t>
      </w:r>
      <w:r w:rsidRPr="00B75610">
        <w:rPr>
          <w:sz w:val="20"/>
          <w:szCs w:val="20"/>
        </w:rPr>
        <w:t xml:space="preserve"> 2022 г.</w:t>
      </w:r>
    </w:p>
    <w:p w:rsidR="00DE1A06" w:rsidRPr="00DE1A06" w:rsidRDefault="00DE1A06" w:rsidP="00DE1A0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E1A06">
        <w:rPr>
          <w:rFonts w:ascii="Times New Roman" w:hAnsi="Times New Roman" w:cs="Times New Roman"/>
          <w:b/>
          <w:color w:val="FF0000"/>
          <w:sz w:val="24"/>
        </w:rPr>
        <w:t>для Субъектов малого и среднего предпринимательства</w:t>
      </w:r>
    </w:p>
    <w:p w:rsidR="00DE1A06" w:rsidRDefault="00DE1A06" w:rsidP="00DE1A06">
      <w:pPr>
        <w:pStyle w:val="af"/>
        <w:rPr>
          <w:b w:val="0"/>
          <w:bCs w:val="0"/>
          <w:sz w:val="20"/>
          <w:szCs w:val="20"/>
        </w:rPr>
      </w:pP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для субъектов малого и среднего предпринимательства </w:t>
      </w:r>
      <w:r w:rsidRPr="0067089F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67089F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089F">
        <w:rPr>
          <w:rFonts w:ascii="Times New Roman" w:hAnsi="Times New Roman" w:cs="Times New Roman"/>
          <w:sz w:val="20"/>
          <w:szCs w:val="20"/>
        </w:rPr>
        <w:t>высшего обр</w:t>
      </w:r>
      <w:r w:rsidRPr="0067089F">
        <w:rPr>
          <w:rFonts w:ascii="Times New Roman" w:hAnsi="Times New Roman" w:cs="Times New Roman"/>
          <w:sz w:val="20"/>
          <w:szCs w:val="20"/>
        </w:rPr>
        <w:t>а</w:t>
      </w:r>
      <w:r w:rsidRPr="0067089F">
        <w:rPr>
          <w:rFonts w:ascii="Times New Roman" w:hAnsi="Times New Roman" w:cs="Times New Roman"/>
          <w:sz w:val="20"/>
          <w:szCs w:val="20"/>
        </w:rPr>
        <w:t>зования «Братский государственный университет» (ФГБОУ ВО «БрГУ»).</w:t>
      </w: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7089F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67089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7089F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67089F" w:rsidRPr="0067089F" w:rsidRDefault="0067089F" w:rsidP="0067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6708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089F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67089F">
        <w:rPr>
          <w:rFonts w:ascii="Times New Roman" w:hAnsi="Times New Roman" w:cs="Times New Roman"/>
          <w:sz w:val="20"/>
          <w:szCs w:val="20"/>
        </w:rPr>
        <w:t xml:space="preserve">, тел./факс: +7 (3953) 344000 </w:t>
      </w:r>
      <w:proofErr w:type="spellStart"/>
      <w:r w:rsidRPr="0067089F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67089F">
        <w:rPr>
          <w:rFonts w:ascii="Times New Roman" w:hAnsi="Times New Roman" w:cs="Times New Roman"/>
          <w:sz w:val="20"/>
          <w:szCs w:val="20"/>
        </w:rPr>
        <w:t>. 741, адрес эле</w:t>
      </w:r>
      <w:r w:rsidRPr="0067089F">
        <w:rPr>
          <w:rFonts w:ascii="Times New Roman" w:hAnsi="Times New Roman" w:cs="Times New Roman"/>
          <w:sz w:val="20"/>
          <w:szCs w:val="20"/>
        </w:rPr>
        <w:t>к</w:t>
      </w:r>
      <w:r w:rsidRPr="0067089F">
        <w:rPr>
          <w:rFonts w:ascii="Times New Roman" w:hAnsi="Times New Roman" w:cs="Times New Roman"/>
          <w:sz w:val="20"/>
          <w:szCs w:val="20"/>
        </w:rPr>
        <w:t xml:space="preserve">тронной почты: </w:t>
      </w:r>
      <w:hyperlink r:id="rId7" w:history="1">
        <w:r w:rsidRPr="0067089F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67089F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67089F">
        <w:rPr>
          <w:rFonts w:ascii="Times New Roman" w:hAnsi="Times New Roman" w:cs="Times New Roman"/>
          <w:sz w:val="20"/>
          <w:szCs w:val="20"/>
        </w:rPr>
        <w:t>.</w:t>
      </w:r>
    </w:p>
    <w:p w:rsidR="0067089F" w:rsidRPr="0067089F" w:rsidRDefault="0067089F" w:rsidP="0067089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89F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67089F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67089F">
        <w:rPr>
          <w:rFonts w:ascii="Times New Roman" w:hAnsi="Times New Roman" w:cs="Times New Roman"/>
          <w:sz w:val="20"/>
          <w:szCs w:val="20"/>
        </w:rPr>
        <w:t xml:space="preserve"> </w:t>
      </w:r>
      <w:r w:rsidR="000600AE">
        <w:rPr>
          <w:rFonts w:ascii="Times New Roman" w:hAnsi="Times New Roman" w:cs="Times New Roman"/>
          <w:sz w:val="20"/>
          <w:szCs w:val="20"/>
        </w:rPr>
        <w:t>Федяева Валентиновна Николаевна</w:t>
      </w:r>
      <w:r w:rsidRPr="0067089F">
        <w:rPr>
          <w:rFonts w:ascii="Times New Roman" w:hAnsi="Times New Roman" w:cs="Times New Roman"/>
          <w:sz w:val="20"/>
          <w:szCs w:val="20"/>
        </w:rPr>
        <w:t>, тел.: +7 (</w:t>
      </w:r>
      <w:r w:rsidR="00C24959">
        <w:rPr>
          <w:rFonts w:ascii="Times New Roman" w:hAnsi="Times New Roman" w:cs="Times New Roman"/>
          <w:sz w:val="20"/>
          <w:szCs w:val="20"/>
        </w:rPr>
        <w:t>914</w:t>
      </w:r>
      <w:r w:rsidRPr="0067089F">
        <w:rPr>
          <w:rFonts w:ascii="Times New Roman" w:hAnsi="Times New Roman" w:cs="Times New Roman"/>
          <w:sz w:val="20"/>
          <w:szCs w:val="20"/>
        </w:rPr>
        <w:t xml:space="preserve">) </w:t>
      </w:r>
      <w:r w:rsidR="000600AE">
        <w:rPr>
          <w:rFonts w:ascii="Times New Roman" w:hAnsi="Times New Roman" w:cs="Times New Roman"/>
          <w:sz w:val="20"/>
          <w:szCs w:val="20"/>
        </w:rPr>
        <w:t>893 01 21</w:t>
      </w:r>
      <w:r w:rsidRPr="0067089F">
        <w:rPr>
          <w:rFonts w:ascii="Times New Roman" w:hAnsi="Times New Roman" w:cs="Times New Roman"/>
          <w:sz w:val="20"/>
          <w:szCs w:val="20"/>
        </w:rPr>
        <w:t>.</w:t>
      </w:r>
    </w:p>
    <w:p w:rsidR="0067089F" w:rsidRDefault="0067089F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бюджетные средства 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КУИЦ «Энергетика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БрГУ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013F89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оказание услуг по изготовлению и поставки печа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ной продукции для нужд КУИЦ «Энергетика» БрГУ.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ОКПД</w:t>
      </w:r>
      <w:proofErr w:type="gramStart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</w:t>
      </w:r>
      <w:r w:rsid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="00670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.190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Код ОКВЭД2: 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0600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0600AE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 оказание услуг</w:t>
      </w:r>
      <w:r w:rsidR="00D4653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D4653A"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959">
        <w:rPr>
          <w:rFonts w:ascii="Times New Roman" w:eastAsia="Times New Roman" w:hAnsi="Times New Roman" w:cs="Times New Roman"/>
          <w:sz w:val="20"/>
          <w:szCs w:val="20"/>
          <w:lang w:eastAsia="ru-RU"/>
        </w:rPr>
        <w:t>дня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гражданско-правового договора по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7089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F89" w:rsidRPr="00744058" w:rsidRDefault="00D4653A" w:rsidP="000600A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0600AE" w:rsidRPr="005C10F3">
        <w:rPr>
          <w:rFonts w:ascii="Times New Roman" w:hAnsi="Times New Roman" w:cs="Times New Roman"/>
          <w:b/>
          <w:sz w:val="20"/>
          <w:szCs w:val="20"/>
        </w:rPr>
        <w:t>Место поставки изготовленной продукции:</w:t>
      </w:r>
      <w:r w:rsidR="000600AE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00AE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0600AE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00AE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0600AE" w:rsidRPr="005C10F3">
        <w:rPr>
          <w:rFonts w:ascii="Times New Roman" w:hAnsi="Times New Roman" w:cs="Times New Roman"/>
          <w:sz w:val="20"/>
          <w:szCs w:val="20"/>
        </w:rPr>
        <w:t>1 ФГБОУ ВО «БрГУ», расп</w:t>
      </w:r>
      <w:r w:rsidR="000600AE" w:rsidRPr="005C10F3">
        <w:rPr>
          <w:rFonts w:ascii="Times New Roman" w:hAnsi="Times New Roman" w:cs="Times New Roman"/>
          <w:sz w:val="20"/>
          <w:szCs w:val="20"/>
        </w:rPr>
        <w:t>о</w:t>
      </w:r>
      <w:r w:rsidR="000600AE" w:rsidRPr="005C10F3">
        <w:rPr>
          <w:rFonts w:ascii="Times New Roman" w:hAnsi="Times New Roman" w:cs="Times New Roman"/>
          <w:sz w:val="20"/>
          <w:szCs w:val="20"/>
        </w:rPr>
        <w:t>ложенный по адресу: 665709, Иркутская обл., г. Братск, жилой район Энергетик, ул. Макаренко, 40</w:t>
      </w:r>
      <w:r w:rsidR="000600AE">
        <w:rPr>
          <w:rFonts w:ascii="Times New Roman" w:hAnsi="Times New Roman" w:cs="Times New Roman"/>
          <w:sz w:val="20"/>
          <w:szCs w:val="20"/>
        </w:rPr>
        <w:t>, стр. 1</w:t>
      </w:r>
      <w:r w:rsidR="000600AE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744058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0AE" w:rsidRPr="005C10F3" w:rsidRDefault="000600AE" w:rsidP="000600AE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0600AE" w:rsidRPr="005C10F3" w:rsidRDefault="000600AE" w:rsidP="000600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>6.1. Перечень и количество, характеристики услуг</w:t>
      </w:r>
      <w:proofErr w:type="gramStart"/>
      <w:r w:rsidRPr="005C10F3">
        <w:rPr>
          <w:rFonts w:ascii="Times New Roman" w:eastAsia="Calibri" w:hAnsi="Times New Roman" w:cs="Times New Roman"/>
          <w:b/>
          <w:sz w:val="20"/>
          <w:szCs w:val="20"/>
        </w:rPr>
        <w:t>:</w:t>
      </w:r>
      <w:proofErr w:type="gramEnd"/>
    </w:p>
    <w:tbl>
      <w:tblPr>
        <w:tblStyle w:val="a7"/>
        <w:tblW w:w="10531" w:type="dxa"/>
        <w:tblInd w:w="142" w:type="dxa"/>
        <w:tblLook w:val="04A0"/>
      </w:tblPr>
      <w:tblGrid>
        <w:gridCol w:w="719"/>
        <w:gridCol w:w="3010"/>
        <w:gridCol w:w="5210"/>
        <w:gridCol w:w="1592"/>
      </w:tblGrid>
      <w:tr w:rsidR="000600AE" w:rsidRPr="005C10F3" w:rsidTr="000600AE">
        <w:trPr>
          <w:trHeight w:val="146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proofErr w:type="gramEnd"/>
          </w:p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изготовления печатной </w:t>
            </w: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0600AE" w:rsidRPr="005C10F3" w:rsidTr="000600AE">
        <w:trPr>
          <w:trHeight w:val="146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00AE" w:rsidRPr="005C10F3" w:rsidTr="000600AE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AE" w:rsidRPr="000600AE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Блокнот развития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Работы над оригинал-макетом: дизайн-проект изд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ния, постраничный дизайн, дизайн обложки,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отрисовка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перс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нальных тематич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ских иллюстраций на каждый лист,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цветокоррекция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, верстка текста, предпечатная подгото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в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ка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Общий размер А5 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лицевой и задней обложки: 6+0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Бумага лицевой и задней обложки: мелованный ка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р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тон 300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Отделочные работы по лицевой и задней обложке: тисн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ние логотипа серебряной фольгой, матовая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ламин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250 микрон, выборо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ч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ная </w:t>
            </w:r>
            <w:proofErr w:type="spellStart"/>
            <w:proofErr w:type="gramStart"/>
            <w:r w:rsidRPr="000600AE">
              <w:rPr>
                <w:rFonts w:ascii="Times New Roman" w:hAnsi="Times New Roman"/>
                <w:sz w:val="20"/>
                <w:szCs w:val="20"/>
              </w:rPr>
              <w:t>уф-лакировка</w:t>
            </w:r>
            <w:proofErr w:type="spellEnd"/>
            <w:proofErr w:type="gram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скругление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углов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Количество листов блока: 230 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блока: 6+6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Бумага блока – офсетная плотностью 100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Переплет – металлическая пружина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0600AE" w:rsidRPr="005C10F3" w:rsidTr="000600AE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Фирменный блокнот  А5 с лог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типом КУИЦ «Энергетика» БрГУ</w:t>
            </w:r>
          </w:p>
          <w:p w:rsidR="000600AE" w:rsidRPr="000600AE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Работы над оригинал-макетом: дизайн-проект издания, постраничный дизайн, дизайн обло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ж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ки,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цветокоррекция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, верстка текста, предпеча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т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ная подготовка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Технические характеристики: 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Общий размер А5 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лицевой и задней обложки: 6+0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Бумага лицевой и задней обложки: мел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ванный картон 300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Отделочные работы по лицевой и задней обложке: тисн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ние логотипа серебряной фольгой, мат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вая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ламинация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75 </w:t>
            </w:r>
            <w:r w:rsidRPr="000600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микрон, выборочная </w:t>
            </w:r>
            <w:proofErr w:type="spellStart"/>
            <w:proofErr w:type="gramStart"/>
            <w:r w:rsidRPr="000600AE">
              <w:rPr>
                <w:rFonts w:ascii="Times New Roman" w:hAnsi="Times New Roman"/>
                <w:sz w:val="20"/>
                <w:szCs w:val="20"/>
              </w:rPr>
              <w:t>уф-лакировка</w:t>
            </w:r>
            <w:proofErr w:type="spellEnd"/>
            <w:proofErr w:type="gram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скругление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 xml:space="preserve"> углов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Количество листов блока: 100 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Цветность печати блока: 6+6 (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CMYK+Panton</w:t>
            </w:r>
            <w:proofErr w:type="spellEnd"/>
            <w:r w:rsidRPr="00060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 xml:space="preserve">Бумага блока – офсетная плотностью 100 </w:t>
            </w:r>
            <w:proofErr w:type="spellStart"/>
            <w:r w:rsidRPr="000600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0600AE" w:rsidRPr="000600AE" w:rsidRDefault="000600AE" w:rsidP="000600A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Переплет – металлическая пружина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AE" w:rsidRPr="005C10F3" w:rsidRDefault="000600AE" w:rsidP="000600AE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</w:t>
            </w:r>
          </w:p>
        </w:tc>
      </w:tr>
    </w:tbl>
    <w:p w:rsidR="000600AE" w:rsidRPr="005C10F3" w:rsidRDefault="000600AE" w:rsidP="000600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00AE" w:rsidRPr="005C10F3" w:rsidRDefault="000600AE" w:rsidP="00060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6.2. Условия оказания услуг: </w:t>
      </w:r>
    </w:p>
    <w:p w:rsidR="000600AE" w:rsidRPr="005C10F3" w:rsidRDefault="000600AE" w:rsidP="000600AE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 xml:space="preserve">изготовление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печатной </w:t>
      </w:r>
      <w:r w:rsidRPr="005C10F3">
        <w:rPr>
          <w:rFonts w:ascii="Times New Roman" w:hAnsi="Times New Roman" w:cs="Times New Roman"/>
          <w:color w:val="000000"/>
          <w:sz w:val="20"/>
          <w:szCs w:val="20"/>
        </w:rPr>
        <w:t>продукции производиться из материалов Исполнителя;</w:t>
      </w:r>
    </w:p>
    <w:p w:rsidR="00C74684" w:rsidRDefault="000600AE" w:rsidP="000600AE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нанесение логотипа в один цвет</w:t>
      </w:r>
      <w:r w:rsidR="00C74684">
        <w:rPr>
          <w:rFonts w:ascii="Times New Roman" w:hAnsi="Times New Roman" w:cs="Times New Roman"/>
          <w:sz w:val="20"/>
          <w:szCs w:val="20"/>
        </w:rPr>
        <w:t>;</w:t>
      </w:r>
    </w:p>
    <w:p w:rsidR="000600AE" w:rsidRPr="005C10F3" w:rsidRDefault="00C74684" w:rsidP="000600AE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0600AE" w:rsidRPr="005C10F3">
        <w:rPr>
          <w:rFonts w:ascii="Times New Roman" w:hAnsi="Times New Roman" w:cs="Times New Roman"/>
          <w:sz w:val="20"/>
          <w:szCs w:val="20"/>
        </w:rPr>
        <w:t xml:space="preserve">акет </w:t>
      </w:r>
      <w:r>
        <w:rPr>
          <w:rFonts w:ascii="Times New Roman" w:hAnsi="Times New Roman" w:cs="Times New Roman"/>
          <w:sz w:val="20"/>
          <w:szCs w:val="20"/>
        </w:rPr>
        <w:t>печатной продукции</w:t>
      </w:r>
      <w:r w:rsidR="000600AE" w:rsidRPr="005C10F3">
        <w:rPr>
          <w:rFonts w:ascii="Times New Roman" w:hAnsi="Times New Roman" w:cs="Times New Roman"/>
          <w:sz w:val="20"/>
          <w:szCs w:val="20"/>
        </w:rPr>
        <w:t xml:space="preserve"> будет предоставлен по каналам связи в электронном виде или на </w:t>
      </w:r>
      <w:proofErr w:type="spellStart"/>
      <w:r w:rsidR="000600AE" w:rsidRPr="005C10F3">
        <w:rPr>
          <w:rFonts w:ascii="Times New Roman" w:hAnsi="Times New Roman" w:cs="Times New Roman"/>
          <w:sz w:val="20"/>
          <w:szCs w:val="20"/>
        </w:rPr>
        <w:t>флеш-носителях</w:t>
      </w:r>
      <w:proofErr w:type="spellEnd"/>
      <w:r w:rsidR="000600AE" w:rsidRPr="005C10F3">
        <w:rPr>
          <w:rFonts w:ascii="Times New Roman" w:hAnsi="Times New Roman" w:cs="Times New Roman"/>
          <w:sz w:val="20"/>
          <w:szCs w:val="20"/>
        </w:rPr>
        <w:t xml:space="preserve"> в т</w:t>
      </w:r>
      <w:r w:rsidR="000600AE" w:rsidRPr="005C10F3">
        <w:rPr>
          <w:rFonts w:ascii="Times New Roman" w:hAnsi="Times New Roman" w:cs="Times New Roman"/>
          <w:sz w:val="20"/>
          <w:szCs w:val="20"/>
        </w:rPr>
        <w:t>е</w:t>
      </w:r>
      <w:r w:rsidR="000600AE" w:rsidRPr="005C10F3">
        <w:rPr>
          <w:rFonts w:ascii="Times New Roman" w:hAnsi="Times New Roman" w:cs="Times New Roman"/>
          <w:sz w:val="20"/>
          <w:szCs w:val="20"/>
        </w:rPr>
        <w:t>чение  3 (трех) рабочих дней с момента подписания договора.</w:t>
      </w:r>
    </w:p>
    <w:p w:rsidR="000600AE" w:rsidRPr="005C10F3" w:rsidRDefault="000600AE" w:rsidP="000600A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00AE" w:rsidRPr="005C10F3" w:rsidRDefault="000600AE" w:rsidP="000600A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6.3. Условия поставки </w:t>
      </w:r>
      <w:r w:rsidR="00C74684">
        <w:rPr>
          <w:rFonts w:ascii="Times New Roman" w:hAnsi="Times New Roman" w:cs="Times New Roman"/>
          <w:b/>
          <w:bCs/>
          <w:sz w:val="20"/>
          <w:szCs w:val="20"/>
        </w:rPr>
        <w:t>печатной</w:t>
      </w:r>
      <w:r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продукции:</w:t>
      </w:r>
    </w:p>
    <w:p w:rsidR="000600AE" w:rsidRPr="005C10F3" w:rsidRDefault="000600AE" w:rsidP="000600AE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поставка осуществляется единовременно в полном объеме;</w:t>
      </w:r>
    </w:p>
    <w:p w:rsidR="000600AE" w:rsidRPr="005C10F3" w:rsidRDefault="000600AE" w:rsidP="000600AE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Исполнитель осуществляет поставку продукции за свой счет;</w:t>
      </w:r>
    </w:p>
    <w:p w:rsidR="000600AE" w:rsidRPr="005C10F3" w:rsidRDefault="000600AE" w:rsidP="000600AE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продукция</w:t>
      </w:r>
      <w:r w:rsidRPr="005C10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10F3">
        <w:rPr>
          <w:rFonts w:ascii="Times New Roman" w:hAnsi="Times New Roman" w:cs="Times New Roman"/>
          <w:sz w:val="20"/>
          <w:szCs w:val="20"/>
        </w:rPr>
        <w:t xml:space="preserve">должна быть упакована, </w:t>
      </w:r>
      <w:r w:rsidRPr="005C10F3">
        <w:rPr>
          <w:rFonts w:ascii="Times New Roman" w:hAnsi="Times New Roman" w:cs="Times New Roman"/>
          <w:bCs/>
          <w:sz w:val="20"/>
          <w:szCs w:val="20"/>
        </w:rPr>
        <w:t>упаковка должна предотвращать порчу продукции при перевозках.</w:t>
      </w:r>
    </w:p>
    <w:p w:rsidR="000600AE" w:rsidRPr="005C10F3" w:rsidRDefault="000600AE" w:rsidP="000600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0AE" w:rsidRPr="005C10F3" w:rsidRDefault="000600AE" w:rsidP="000600A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6.4. Требования к качеству </w:t>
      </w:r>
      <w:r w:rsidR="00C74684">
        <w:rPr>
          <w:rFonts w:ascii="Times New Roman" w:hAnsi="Times New Roman" w:cs="Times New Roman"/>
          <w:b/>
          <w:sz w:val="20"/>
          <w:szCs w:val="20"/>
        </w:rPr>
        <w:t>печатной</w:t>
      </w:r>
      <w:r w:rsidRPr="005C10F3">
        <w:rPr>
          <w:rFonts w:ascii="Times New Roman" w:hAnsi="Times New Roman" w:cs="Times New Roman"/>
          <w:b/>
          <w:sz w:val="20"/>
          <w:szCs w:val="20"/>
        </w:rPr>
        <w:t xml:space="preserve"> продукции:</w:t>
      </w:r>
    </w:p>
    <w:p w:rsidR="000600AE" w:rsidRPr="005C10F3" w:rsidRDefault="000600AE" w:rsidP="00060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услуги должны быть оказаны в соответствии требованиям законодательства РФ, нормативно-технических документов по полиграфической деятельности.</w:t>
      </w:r>
    </w:p>
    <w:p w:rsidR="00D4653A" w:rsidRPr="00213E52" w:rsidRDefault="00D4653A" w:rsidP="001718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684" w:rsidRPr="00C74684" w:rsidRDefault="00C74684" w:rsidP="00C74684">
      <w:pPr>
        <w:pStyle w:val="a5"/>
        <w:numPr>
          <w:ilvl w:val="0"/>
          <w:numId w:val="31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4684">
        <w:rPr>
          <w:rFonts w:ascii="Times New Roman" w:hAnsi="Times New Roman" w:cs="Times New Roman"/>
          <w:b/>
          <w:bCs/>
          <w:sz w:val="20"/>
          <w:szCs w:val="20"/>
        </w:rPr>
        <w:t>Расчет начальной (максимальной) цены договора (далее НМЦД) методом сопоставимых рыночных цен (анализа рынка):</w:t>
      </w:r>
    </w:p>
    <w:p w:rsidR="00C74684" w:rsidRPr="00C74684" w:rsidRDefault="00C74684" w:rsidP="00C74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C74684" w:rsidRPr="00C74684" w:rsidRDefault="00C74684" w:rsidP="00C7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</m:oMathPara>
      <w:r w:rsidRPr="00C74684">
        <w:rPr>
          <w:rFonts w:ascii="Times New Roman" w:hAnsi="Times New Roman" w:cs="Times New Roman"/>
          <w:sz w:val="20"/>
          <w:szCs w:val="20"/>
        </w:rPr>
        <w:t>где:</w:t>
      </w:r>
    </w:p>
    <w:p w:rsidR="00C74684" w:rsidRPr="00C74684" w:rsidRDefault="00C74684" w:rsidP="00C7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4684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Pr="00C74684">
        <w:rPr>
          <w:rFonts w:ascii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C74684" w:rsidRPr="00C74684" w:rsidRDefault="00C74684" w:rsidP="00C7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4684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C74684">
        <w:rPr>
          <w:rFonts w:ascii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C74684" w:rsidRPr="00C74684" w:rsidRDefault="00C74684" w:rsidP="00C7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46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C74684">
        <w:rPr>
          <w:rFonts w:ascii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C74684" w:rsidRPr="00C74684" w:rsidRDefault="00C74684" w:rsidP="00C7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7468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74684">
        <w:rPr>
          <w:rFonts w:ascii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7468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C74684">
        <w:rPr>
          <w:rFonts w:ascii="Times New Roman" w:hAnsi="Times New Roman" w:cs="Times New Roman"/>
          <w:sz w:val="20"/>
          <w:szCs w:val="20"/>
        </w:rPr>
        <w:t>, скорректированная с уч</w:t>
      </w:r>
      <w:r w:rsidRPr="00C74684">
        <w:rPr>
          <w:rFonts w:ascii="Times New Roman" w:hAnsi="Times New Roman" w:cs="Times New Roman"/>
          <w:sz w:val="20"/>
          <w:szCs w:val="20"/>
        </w:rPr>
        <w:t>е</w:t>
      </w:r>
      <w:r w:rsidRPr="00C74684">
        <w:rPr>
          <w:rFonts w:ascii="Times New Roman" w:hAnsi="Times New Roman" w:cs="Times New Roman"/>
          <w:sz w:val="20"/>
          <w:szCs w:val="20"/>
        </w:rPr>
        <w:t>том коэффициентов (индексов), применяемых для пересчета цен товаров, работ, услуг с учетом различий в характер</w:t>
      </w:r>
      <w:r w:rsidRPr="00C74684">
        <w:rPr>
          <w:rFonts w:ascii="Times New Roman" w:hAnsi="Times New Roman" w:cs="Times New Roman"/>
          <w:sz w:val="20"/>
          <w:szCs w:val="20"/>
        </w:rPr>
        <w:t>и</w:t>
      </w:r>
      <w:r w:rsidRPr="00C74684">
        <w:rPr>
          <w:rFonts w:ascii="Times New Roman" w:hAnsi="Times New Roman" w:cs="Times New Roman"/>
          <w:sz w:val="20"/>
          <w:szCs w:val="20"/>
        </w:rPr>
        <w:t>стиках товаров, коммерческих и (или) финансовых условий поставок товаров, выполнения работ, оказания услуг.</w:t>
      </w:r>
    </w:p>
    <w:p w:rsidR="00C74684" w:rsidRPr="00C74684" w:rsidRDefault="00C74684" w:rsidP="00C74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C74684" w:rsidRPr="00C74684" w:rsidRDefault="00C74684" w:rsidP="00C74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sz w:val="20"/>
          <w:szCs w:val="20"/>
        </w:rPr>
        <w:t xml:space="preserve">НМЦД, указываемая Заказчиком в настоящем извещении, не должна превышать НМЦД, </w:t>
      </w:r>
      <w:proofErr w:type="gramStart"/>
      <w:r w:rsidRPr="00C74684">
        <w:rPr>
          <w:rFonts w:ascii="Times New Roman" w:hAnsi="Times New Roman" w:cs="Times New Roman"/>
          <w:sz w:val="20"/>
          <w:szCs w:val="20"/>
        </w:rPr>
        <w:t>рассчитанную</w:t>
      </w:r>
      <w:proofErr w:type="gramEnd"/>
      <w:r w:rsidRPr="00C74684">
        <w:rPr>
          <w:rFonts w:ascii="Times New Roman" w:hAnsi="Times New Roman" w:cs="Times New Roman"/>
          <w:sz w:val="20"/>
          <w:szCs w:val="20"/>
        </w:rPr>
        <w:t xml:space="preserve"> по указанной в настоящем пункте формуле.</w:t>
      </w:r>
    </w:p>
    <w:p w:rsidR="00C74684" w:rsidRPr="00D43816" w:rsidRDefault="00C74684" w:rsidP="00C74684">
      <w:pPr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C74684" w:rsidRPr="00C74684" w:rsidTr="00126464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C7468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C74684" w:rsidRPr="00C74684" w:rsidRDefault="00C74684" w:rsidP="00D4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 w:rsidR="00D43816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Кол-во, пачка</w:t>
            </w:r>
          </w:p>
        </w:tc>
      </w:tr>
      <w:tr w:rsidR="00C74684" w:rsidRPr="00C74684" w:rsidTr="00126464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684" w:rsidRPr="00C74684" w:rsidTr="00126464">
        <w:trPr>
          <w:trHeight w:val="251"/>
          <w:jc w:val="center"/>
        </w:trPr>
        <w:tc>
          <w:tcPr>
            <w:tcW w:w="659" w:type="dxa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4684" w:rsidRPr="00C74684" w:rsidTr="00D43816">
        <w:trPr>
          <w:trHeight w:val="489"/>
          <w:jc w:val="center"/>
        </w:trPr>
        <w:tc>
          <w:tcPr>
            <w:tcW w:w="659" w:type="dxa"/>
            <w:vAlign w:val="center"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D43816" w:rsidRDefault="00D43816" w:rsidP="00D43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блокнотов</w:t>
            </w:r>
          </w:p>
          <w:p w:rsidR="00C74684" w:rsidRPr="00C74684" w:rsidRDefault="00D43816" w:rsidP="00D43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2057" w:type="dxa"/>
            <w:vAlign w:val="center"/>
          </w:tcPr>
          <w:p w:rsidR="00C74684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467,00</w:t>
            </w:r>
          </w:p>
        </w:tc>
        <w:tc>
          <w:tcPr>
            <w:tcW w:w="1869" w:type="dxa"/>
            <w:vAlign w:val="center"/>
          </w:tcPr>
          <w:p w:rsidR="00C74684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457,78</w:t>
            </w:r>
          </w:p>
        </w:tc>
        <w:tc>
          <w:tcPr>
            <w:tcW w:w="1684" w:type="dxa"/>
            <w:vAlign w:val="center"/>
          </w:tcPr>
          <w:p w:rsidR="00C74684" w:rsidRPr="00C74684" w:rsidRDefault="00D43816" w:rsidP="00D4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426,67</w:t>
            </w:r>
          </w:p>
        </w:tc>
        <w:tc>
          <w:tcPr>
            <w:tcW w:w="1195" w:type="dxa"/>
            <w:vAlign w:val="center"/>
          </w:tcPr>
          <w:p w:rsidR="00C74684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D43816" w:rsidRPr="00C74684" w:rsidTr="00D43816">
        <w:trPr>
          <w:trHeight w:val="752"/>
          <w:jc w:val="center"/>
        </w:trPr>
        <w:tc>
          <w:tcPr>
            <w:tcW w:w="659" w:type="dxa"/>
            <w:vAlign w:val="center"/>
          </w:tcPr>
          <w:p w:rsidR="00D43816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D43816" w:rsidRDefault="00D43816" w:rsidP="00D438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ф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ирменн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 блокнот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  А5 с логотипом</w:t>
            </w:r>
          </w:p>
          <w:p w:rsidR="00D43816" w:rsidRPr="00D43816" w:rsidRDefault="00D43816" w:rsidP="00D438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КУИЦ «Энергет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и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ка» БрГУ</w:t>
            </w:r>
          </w:p>
        </w:tc>
        <w:tc>
          <w:tcPr>
            <w:tcW w:w="2057" w:type="dxa"/>
            <w:vAlign w:val="center"/>
          </w:tcPr>
          <w:p w:rsidR="00D43816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869" w:type="dxa"/>
            <w:vAlign w:val="center"/>
          </w:tcPr>
          <w:p w:rsidR="00D43816" w:rsidRDefault="00D43816" w:rsidP="00D4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148,33</w:t>
            </w:r>
          </w:p>
        </w:tc>
        <w:tc>
          <w:tcPr>
            <w:tcW w:w="1684" w:type="dxa"/>
            <w:vAlign w:val="center"/>
          </w:tcPr>
          <w:p w:rsidR="00D43816" w:rsidRDefault="00D43816" w:rsidP="00D4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138,33</w:t>
            </w:r>
          </w:p>
        </w:tc>
        <w:tc>
          <w:tcPr>
            <w:tcW w:w="1195" w:type="dxa"/>
            <w:vAlign w:val="center"/>
          </w:tcPr>
          <w:p w:rsidR="00D43816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</w:tbl>
    <w:p w:rsidR="00C74684" w:rsidRPr="00C74684" w:rsidRDefault="00C74684" w:rsidP="00C74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sz w:val="20"/>
          <w:szCs w:val="20"/>
        </w:rPr>
        <w:t>Расчет</w:t>
      </w:r>
    </w:p>
    <w:p w:rsidR="00C74684" w:rsidRDefault="00C74684" w:rsidP="00C74684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sz w:val="20"/>
          <w:szCs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450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467,00+457,78+426,67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202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716,00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D43816" w:rsidRDefault="00D43816" w:rsidP="00C74684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74684" w:rsidRPr="00D43816" w:rsidRDefault="00D43816" w:rsidP="00C74684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sz w:val="20"/>
          <w:szCs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600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151,00+148,33+138,33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87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534,00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tbl>
      <w:tblPr>
        <w:tblpPr w:leftFromText="180" w:rightFromText="180" w:vertAnchor="text" w:horzAnchor="margin" w:tblpX="25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1718"/>
        <w:gridCol w:w="2485"/>
        <w:gridCol w:w="2968"/>
      </w:tblGrid>
      <w:tr w:rsidR="00C74684" w:rsidRPr="00C74684" w:rsidTr="00D43816">
        <w:trPr>
          <w:trHeight w:val="27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C7468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 xml:space="preserve">Кол-во, ед. </w:t>
            </w:r>
            <w:proofErr w:type="spellStart"/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84" w:rsidRPr="00C74684" w:rsidRDefault="00C74684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D43816" w:rsidRPr="00C74684" w:rsidTr="00D43816">
        <w:trPr>
          <w:trHeight w:val="27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Default="00D43816" w:rsidP="0012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блокнотов</w:t>
            </w:r>
          </w:p>
          <w:p w:rsidR="00D43816" w:rsidRPr="00C74684" w:rsidRDefault="00D43816" w:rsidP="0012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Pr="00C74684" w:rsidRDefault="00D43816" w:rsidP="00D43816">
            <w:pPr>
              <w:pStyle w:val="TableParagraph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450</w:t>
            </w:r>
            <w:r w:rsidRPr="00C7468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450,48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202 716,00</w:t>
            </w:r>
          </w:p>
        </w:tc>
      </w:tr>
      <w:tr w:rsidR="00D43816" w:rsidRPr="00C74684" w:rsidTr="00D43816">
        <w:trPr>
          <w:trHeight w:val="27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Default="00D43816" w:rsidP="0012646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ф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ирменн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 блокн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о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 xml:space="preserve">  А5 с логотипом</w:t>
            </w:r>
          </w:p>
          <w:p w:rsidR="00D43816" w:rsidRPr="00D43816" w:rsidRDefault="00D43816" w:rsidP="0012646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0AE">
              <w:rPr>
                <w:rFonts w:ascii="Times New Roman" w:hAnsi="Times New Roman"/>
                <w:sz w:val="20"/>
                <w:szCs w:val="20"/>
              </w:rPr>
              <w:t>КУИЦ «Энергет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и</w:t>
            </w:r>
            <w:r w:rsidRPr="000600AE">
              <w:rPr>
                <w:rFonts w:ascii="Times New Roman" w:hAnsi="Times New Roman"/>
                <w:sz w:val="20"/>
                <w:szCs w:val="20"/>
              </w:rPr>
              <w:t>ка» БрГУ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Pr="00C74684" w:rsidRDefault="00D43816" w:rsidP="00C74684">
            <w:pPr>
              <w:pStyle w:val="TableParagraph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600 штук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Pr="00C74684" w:rsidRDefault="00D43816" w:rsidP="00D4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145,89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16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87 534,00</w:t>
            </w:r>
          </w:p>
        </w:tc>
      </w:tr>
      <w:tr w:rsidR="00C74684" w:rsidRPr="00C74684" w:rsidTr="00D43816">
        <w:trPr>
          <w:trHeight w:val="280"/>
        </w:trPr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84" w:rsidRPr="00C74684" w:rsidRDefault="00C74684" w:rsidP="00C746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8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84" w:rsidRPr="00C74684" w:rsidRDefault="00D43816" w:rsidP="00C74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290 250,00</w:t>
            </w:r>
          </w:p>
        </w:tc>
      </w:tr>
    </w:tbl>
    <w:p w:rsidR="00C74684" w:rsidRPr="00C74684" w:rsidRDefault="00C74684" w:rsidP="00C74684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74684" w:rsidRPr="00C74684" w:rsidRDefault="00C74684" w:rsidP="00C74684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46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D43816">
        <w:rPr>
          <w:rFonts w:ascii="Times New Roman" w:hAnsi="Times New Roman" w:cs="Times New Roman"/>
          <w:b/>
          <w:color w:val="FF0000"/>
          <w:sz w:val="20"/>
          <w:szCs w:val="20"/>
        </w:rPr>
        <w:t>290 250,00</w:t>
      </w:r>
      <w:r w:rsidRPr="00C7468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рубл</w:t>
      </w:r>
      <w:r w:rsidR="00D43816">
        <w:rPr>
          <w:rFonts w:ascii="Times New Roman" w:hAnsi="Times New Roman" w:cs="Times New Roman"/>
          <w:b/>
          <w:color w:val="FF0000"/>
          <w:sz w:val="20"/>
          <w:szCs w:val="20"/>
        </w:rPr>
        <w:t>ей</w:t>
      </w:r>
      <w:r w:rsidRPr="00C74684">
        <w:rPr>
          <w:rFonts w:ascii="Times New Roman" w:hAnsi="Times New Roman" w:cs="Times New Roman"/>
          <w:sz w:val="20"/>
          <w:szCs w:val="20"/>
        </w:rPr>
        <w:t xml:space="preserve"> (</w:t>
      </w:r>
      <w:r w:rsidR="00D43816">
        <w:rPr>
          <w:rFonts w:ascii="Times New Roman" w:hAnsi="Times New Roman" w:cs="Times New Roman"/>
          <w:sz w:val="20"/>
          <w:szCs w:val="20"/>
        </w:rPr>
        <w:t xml:space="preserve">двести </w:t>
      </w:r>
      <w:r w:rsidRPr="00C74684">
        <w:rPr>
          <w:rFonts w:ascii="Times New Roman" w:hAnsi="Times New Roman" w:cs="Times New Roman"/>
          <w:sz w:val="20"/>
          <w:szCs w:val="20"/>
        </w:rPr>
        <w:t xml:space="preserve">девяносто тысяч </w:t>
      </w:r>
      <w:r w:rsidR="00D43816">
        <w:rPr>
          <w:rFonts w:ascii="Times New Roman" w:hAnsi="Times New Roman" w:cs="Times New Roman"/>
          <w:sz w:val="20"/>
          <w:szCs w:val="20"/>
        </w:rPr>
        <w:t>двести пятьдесят</w:t>
      </w:r>
      <w:r w:rsidRPr="00C74684">
        <w:rPr>
          <w:rFonts w:ascii="Times New Roman" w:hAnsi="Times New Roman" w:cs="Times New Roman"/>
          <w:sz w:val="20"/>
          <w:szCs w:val="20"/>
        </w:rPr>
        <w:t xml:space="preserve"> рубл</w:t>
      </w:r>
      <w:r w:rsidR="00D43816">
        <w:rPr>
          <w:rFonts w:ascii="Times New Roman" w:hAnsi="Times New Roman" w:cs="Times New Roman"/>
          <w:sz w:val="20"/>
          <w:szCs w:val="20"/>
        </w:rPr>
        <w:t>ей</w:t>
      </w:r>
      <w:r w:rsidRPr="00C74684">
        <w:rPr>
          <w:rFonts w:ascii="Times New Roman" w:hAnsi="Times New Roman" w:cs="Times New Roman"/>
          <w:sz w:val="20"/>
          <w:szCs w:val="20"/>
        </w:rPr>
        <w:t xml:space="preserve"> 00 к</w:t>
      </w:r>
      <w:r w:rsidRPr="00C74684">
        <w:rPr>
          <w:rFonts w:ascii="Times New Roman" w:hAnsi="Times New Roman" w:cs="Times New Roman"/>
          <w:sz w:val="20"/>
          <w:szCs w:val="20"/>
        </w:rPr>
        <w:t>о</w:t>
      </w:r>
      <w:r w:rsidRPr="00C74684">
        <w:rPr>
          <w:rFonts w:ascii="Times New Roman" w:hAnsi="Times New Roman" w:cs="Times New Roman"/>
          <w:sz w:val="20"/>
          <w:szCs w:val="20"/>
        </w:rPr>
        <w:t>пеек).</w:t>
      </w:r>
    </w:p>
    <w:p w:rsidR="00F27F77" w:rsidRDefault="00F27F77" w:rsidP="00F2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7F77" w:rsidRPr="00A35D3D" w:rsidRDefault="00F27F77" w:rsidP="00F2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F27F77" w:rsidRPr="00A35D3D" w:rsidRDefault="00F27F77" w:rsidP="00F27F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hAnsi="Times New Roman" w:cs="Times New Roman"/>
          <w:b/>
          <w:bCs/>
          <w:sz w:val="20"/>
          <w:szCs w:val="20"/>
        </w:rPr>
        <w:t xml:space="preserve">8.1. </w:t>
      </w:r>
      <w:r w:rsidRPr="00A35D3D">
        <w:rPr>
          <w:rFonts w:ascii="Times New Roman" w:hAnsi="Times New Roman" w:cs="Times New Roman"/>
          <w:noProof/>
          <w:sz w:val="20"/>
          <w:szCs w:val="20"/>
        </w:rPr>
        <w:t>Предлагаемая Исполнителем цена договора должна включать в себя:</w:t>
      </w:r>
    </w:p>
    <w:p w:rsidR="00F27F77" w:rsidRPr="00A35D3D" w:rsidRDefault="00F27F77" w:rsidP="00F27F77">
      <w:pPr>
        <w:pStyle w:val="a5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все расходы Исполнителя, связанные с оказанием услуг;</w:t>
      </w:r>
    </w:p>
    <w:p w:rsidR="00F27F77" w:rsidRPr="00A35D3D" w:rsidRDefault="00F27F77" w:rsidP="00F27F77">
      <w:pPr>
        <w:pStyle w:val="a5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налоги, в том числе НДС;</w:t>
      </w:r>
    </w:p>
    <w:p w:rsidR="00F27F77" w:rsidRPr="00A35D3D" w:rsidRDefault="00F27F77" w:rsidP="00F27F77">
      <w:pPr>
        <w:pStyle w:val="a5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F27F77" w:rsidRPr="00A35D3D" w:rsidRDefault="00F27F77" w:rsidP="00F27F77">
      <w:pPr>
        <w:pStyle w:val="a5"/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случаев, пр</w:t>
      </w:r>
      <w:r w:rsidRPr="00A35D3D">
        <w:rPr>
          <w:rFonts w:ascii="Times New Roman" w:hAnsi="Times New Roman" w:cs="Times New Roman"/>
          <w:sz w:val="20"/>
          <w:szCs w:val="20"/>
        </w:rPr>
        <w:t>е</w:t>
      </w:r>
      <w:r w:rsidRPr="00A35D3D">
        <w:rPr>
          <w:rFonts w:ascii="Times New Roman" w:hAnsi="Times New Roman" w:cs="Times New Roman"/>
          <w:sz w:val="20"/>
          <w:szCs w:val="20"/>
        </w:rPr>
        <w:t>дусмотренных Положением о закупке.</w:t>
      </w:r>
    </w:p>
    <w:p w:rsidR="00D4653A" w:rsidRPr="00672E1C" w:rsidRDefault="00D4653A" w:rsidP="006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Безналичный расчет.</w:t>
      </w:r>
    </w:p>
    <w:p w:rsidR="00F27F77" w:rsidRDefault="00672E1C" w:rsidP="00F27F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F27F77" w:rsidRDefault="00672E1C" w:rsidP="00F27F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 xml:space="preserve">9.3. </w:t>
      </w:r>
      <w:r w:rsidR="00F27F77" w:rsidRPr="00A35D3D">
        <w:rPr>
          <w:rFonts w:ascii="Times New Roman" w:hAnsi="Times New Roman" w:cs="Times New Roman"/>
          <w:sz w:val="20"/>
          <w:szCs w:val="20"/>
        </w:rPr>
        <w:t xml:space="preserve">Оплата за изготовленную продукцию производится по факту оказания услуг, в течение </w:t>
      </w:r>
      <w:r w:rsidR="00F27F77">
        <w:rPr>
          <w:rFonts w:ascii="Times New Roman" w:hAnsi="Times New Roman" w:cs="Times New Roman"/>
          <w:sz w:val="20"/>
          <w:szCs w:val="20"/>
        </w:rPr>
        <w:t>10</w:t>
      </w:r>
      <w:r w:rsidR="00F27F77" w:rsidRPr="00A35D3D">
        <w:rPr>
          <w:rFonts w:ascii="Times New Roman" w:hAnsi="Times New Roman" w:cs="Times New Roman"/>
          <w:sz w:val="20"/>
          <w:szCs w:val="20"/>
        </w:rPr>
        <w:t xml:space="preserve"> (десяти) календарных дней с момента подписания Сторонами акта сдачи-приёмки оказанных услуг и товарной накладной (УПД).</w:t>
      </w:r>
    </w:p>
    <w:p w:rsidR="00F27F77" w:rsidRDefault="00F27F77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 </w:t>
      </w:r>
      <w:r w:rsidRPr="00F27F77">
        <w:rPr>
          <w:rFonts w:ascii="Times New Roman" w:hAnsi="Times New Roman" w:cs="Times New Roman"/>
          <w:sz w:val="20"/>
          <w:szCs w:val="20"/>
        </w:rPr>
        <w:t>Основанием для оплаты являются оригиналы  документов: счет Исполнителя, акт сдачи-приемки оказанных у</w:t>
      </w:r>
      <w:r w:rsidRPr="00F27F77">
        <w:rPr>
          <w:rFonts w:ascii="Times New Roman" w:hAnsi="Times New Roman" w:cs="Times New Roman"/>
          <w:sz w:val="20"/>
          <w:szCs w:val="20"/>
        </w:rPr>
        <w:t>с</w:t>
      </w:r>
      <w:r w:rsidRPr="00F27F77">
        <w:rPr>
          <w:rFonts w:ascii="Times New Roman" w:hAnsi="Times New Roman" w:cs="Times New Roman"/>
          <w:sz w:val="20"/>
          <w:szCs w:val="20"/>
        </w:rPr>
        <w:t>луг, товарная накладная (УПД).</w:t>
      </w:r>
    </w:p>
    <w:p w:rsidR="005A51EC" w:rsidRDefault="00F27F77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9.5. </w:t>
      </w:r>
      <w:r w:rsidR="005A51EC" w:rsidRPr="005A51EC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ФГБОУ ВО «БрГУ» - КУИЦ «Энергетика» БрГУ. «</w:t>
      </w:r>
      <w:r w:rsidR="005A51EC">
        <w:rPr>
          <w:rFonts w:ascii="Times New Roman" w:hAnsi="Times New Roman" w:cs="Times New Roman"/>
          <w:sz w:val="20"/>
          <w:szCs w:val="20"/>
        </w:rPr>
        <w:t>Подрядчик</w:t>
      </w:r>
      <w:r w:rsidR="005A51EC" w:rsidRPr="005A51EC">
        <w:rPr>
          <w:rFonts w:ascii="Times New Roman" w:hAnsi="Times New Roman" w:cs="Times New Roman"/>
          <w:sz w:val="20"/>
          <w:szCs w:val="20"/>
        </w:rPr>
        <w:t>» представляет документы на оплату, оформленные по реквизитам КУИЦ «Энергетика» БрГУ.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A51EC" w:rsidRPr="005A51EC" w:rsidRDefault="005A51EC" w:rsidP="005A51EC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</w:rPr>
        <w:t>Требования к участникам закупки</w:t>
      </w:r>
      <w:r w:rsidRPr="005A51EC">
        <w:rPr>
          <w:rFonts w:ascii="Times New Roman" w:eastAsia="Calibri" w:hAnsi="Times New Roman" w:cs="Times New Roman"/>
          <w:b/>
          <w:sz w:val="20"/>
          <w:szCs w:val="20"/>
          <w:lang w:val="en-US"/>
        </w:rPr>
        <w:t>: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Ref314181185"/>
      <w:proofErr w:type="gramStart"/>
      <w:r w:rsidRPr="005A51EC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роне одного участника закупки, независимо от организационно-правовой формы, формы собственности, места нахо</w:t>
      </w:r>
      <w:r w:rsidRPr="005A51EC">
        <w:rPr>
          <w:rFonts w:ascii="Times New Roman" w:hAnsi="Times New Roman" w:cs="Times New Roman"/>
          <w:sz w:val="20"/>
          <w:szCs w:val="20"/>
        </w:rPr>
        <w:t>ж</w:t>
      </w:r>
      <w:r w:rsidRPr="005A51EC">
        <w:rPr>
          <w:rFonts w:ascii="Times New Roman" w:hAnsi="Times New Roman" w:cs="Times New Roman"/>
          <w:sz w:val="20"/>
          <w:szCs w:val="20"/>
        </w:rPr>
        <w:t>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участник размещения закупки, являющийся Субъектом малого и среднего предпринимательства, должен соо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ветствовать требованиям пунктов 1, 2, 3 части 1 статьи 4 Федерального закона № 209-ФЗ от 24 июля 2007г. «О разв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тии малого и среднего предпринимательства в Российской Федерации»:</w:t>
      </w:r>
    </w:p>
    <w:p w:rsidR="005A51EC" w:rsidRPr="005A51EC" w:rsidRDefault="005A51EC" w:rsidP="005A51EC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10.2.1. для хозяйственных обществ, хозяйственных партнерств должно быть выполнено хотя бы одно из сл</w:t>
      </w:r>
      <w:r w:rsidRPr="005A51EC">
        <w:rPr>
          <w:rFonts w:ascii="Times New Roman" w:hAnsi="Times New Roman" w:cs="Times New Roman"/>
          <w:b/>
          <w:sz w:val="20"/>
          <w:szCs w:val="20"/>
        </w:rPr>
        <w:t>е</w:t>
      </w:r>
      <w:r w:rsidRPr="005A51EC">
        <w:rPr>
          <w:rFonts w:ascii="Times New Roman" w:hAnsi="Times New Roman" w:cs="Times New Roman"/>
          <w:b/>
          <w:sz w:val="20"/>
          <w:szCs w:val="20"/>
        </w:rPr>
        <w:t>дующих требований: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а) участники хозяйственного общества либо хозяйственного товарищества - Российская Федерация, субъекты Росси</w:t>
      </w:r>
      <w:r w:rsidRPr="005A51EC">
        <w:rPr>
          <w:rFonts w:ascii="Times New Roman" w:hAnsi="Times New Roman" w:cs="Times New Roman"/>
          <w:sz w:val="20"/>
          <w:szCs w:val="20"/>
        </w:rPr>
        <w:t>й</w:t>
      </w:r>
      <w:r w:rsidRPr="005A51EC">
        <w:rPr>
          <w:rFonts w:ascii="Times New Roman" w:hAnsi="Times New Roman" w:cs="Times New Roman"/>
          <w:sz w:val="20"/>
          <w:szCs w:val="20"/>
        </w:rPr>
        <w:t>ской Федерации, муниципальные образования, общественные или религиозные организации (объединения), благотв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рительные и иные фонды (за исключением инвестиционных фондов) владеют суммарно не более чем двадцатью п</w:t>
      </w:r>
      <w:r w:rsidRPr="005A51EC">
        <w:rPr>
          <w:rFonts w:ascii="Times New Roman" w:hAnsi="Times New Roman" w:cs="Times New Roman"/>
          <w:sz w:val="20"/>
          <w:szCs w:val="20"/>
        </w:rPr>
        <w:t>я</w:t>
      </w:r>
      <w:r w:rsidRPr="005A51EC">
        <w:rPr>
          <w:rFonts w:ascii="Times New Roman" w:hAnsi="Times New Roman" w:cs="Times New Roman"/>
          <w:sz w:val="20"/>
          <w:szCs w:val="20"/>
        </w:rPr>
        <w:t>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ства, а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на участников хозяйственных обществ - иностранных юридических лиц, у которых доход, полученный от осущест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ления предпринимательской деятельности за предшествующий календарный год, не превышает предельного знач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 xml:space="preserve">ния, установленного Правительством Российской Федерации для средних предприятий в соответствии с </w:t>
      </w:r>
      <w:hyperlink r:id="rId8" w:history="1">
        <w:r w:rsidRPr="005A51EC">
          <w:rPr>
            <w:rFonts w:ascii="Times New Roman" w:hAnsi="Times New Roman" w:cs="Times New Roman"/>
            <w:sz w:val="20"/>
            <w:szCs w:val="20"/>
          </w:rPr>
          <w:t>пунктом 3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части, и среднесписочная численность работников которых за предшествующий календарный год не пр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 xml:space="preserve">вышает предельного значения, указанного в </w:t>
      </w:r>
      <w:hyperlink r:id="rId9" w:history="1">
        <w:r w:rsidRPr="005A51EC">
          <w:rPr>
            <w:rFonts w:ascii="Times New Roman" w:hAnsi="Times New Roman" w:cs="Times New Roman"/>
            <w:sz w:val="20"/>
            <w:szCs w:val="20"/>
          </w:rPr>
          <w:t>подпункте "б" пункта 2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 (за исключением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 xml:space="preserve">иностранных юридических лиц, государство постоянного местонахождения которых включено в утверждаемый в соответствии с </w:t>
      </w:r>
      <w:hyperlink r:id="rId10" w:history="1">
        <w:r w:rsidRPr="005A51EC">
          <w:rPr>
            <w:rFonts w:ascii="Times New Roman" w:hAnsi="Times New Roman" w:cs="Times New Roman"/>
            <w:sz w:val="20"/>
            <w:szCs w:val="20"/>
          </w:rPr>
          <w:t>подпунктом 1 пункта 3 статьи 284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</w:t>
      </w:r>
      <w:r w:rsidRPr="005A51EC">
        <w:rPr>
          <w:rFonts w:ascii="Times New Roman" w:hAnsi="Times New Roman" w:cs="Times New Roman"/>
          <w:sz w:val="20"/>
          <w:szCs w:val="20"/>
        </w:rPr>
        <w:t>с</w:t>
      </w:r>
      <w:r w:rsidRPr="005A51EC">
        <w:rPr>
          <w:rFonts w:ascii="Times New Roman" w:hAnsi="Times New Roman" w:cs="Times New Roman"/>
          <w:sz w:val="20"/>
          <w:szCs w:val="20"/>
        </w:rPr>
        <w:t>тавления информации при проведении финансовых операций (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офшорные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зоны);</w:t>
      </w:r>
      <w:proofErr w:type="gramEnd"/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на хозяйственные общества, соответствующие условиям, указанным в </w:t>
      </w:r>
      <w:hyperlink r:id="rId11" w:history="1">
        <w:r w:rsidRPr="005A51EC">
          <w:rPr>
            <w:rFonts w:ascii="Times New Roman" w:hAnsi="Times New Roman" w:cs="Times New Roman"/>
            <w:sz w:val="20"/>
            <w:szCs w:val="20"/>
          </w:rPr>
          <w:t>подпунктах "б"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- </w:t>
      </w:r>
      <w:hyperlink r:id="rId12" w:history="1">
        <w:r w:rsidRPr="005A51EC">
          <w:rPr>
            <w:rFonts w:ascii="Times New Roman" w:hAnsi="Times New Roman" w:cs="Times New Roman"/>
            <w:sz w:val="20"/>
            <w:szCs w:val="20"/>
          </w:rPr>
          <w:t>"</w:t>
        </w:r>
        <w:proofErr w:type="spellStart"/>
        <w:r w:rsidRPr="005A51EC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  <w:r w:rsidRPr="005A51EC">
          <w:rPr>
            <w:rFonts w:ascii="Times New Roman" w:hAnsi="Times New Roman" w:cs="Times New Roman"/>
            <w:sz w:val="20"/>
            <w:szCs w:val="20"/>
          </w:rPr>
          <w:t>"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5A51EC">
          <w:rPr>
            <w:rFonts w:ascii="Times New Roman" w:hAnsi="Times New Roman" w:cs="Times New Roman"/>
            <w:sz w:val="20"/>
            <w:szCs w:val="20"/>
          </w:rPr>
          <w:t>"ж"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пункта;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б) акции акционерного общества, обращающиеся на организованном рынке ценных бумаг, отнесены к акциям высок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технологичного (инновационного) сектора экономики в порядке, установленном Правительством Российской Федер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ции;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в) деятельность хозяйственных обществ, хозяйственных партнерств заключается в практическом применении (вн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дрении) результатов интеллектуальной деятельности (программ для электронных вычислительных машин, баз да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зациям высшего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образования;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lastRenderedPageBreak/>
        <w:t>г) хозяйственные общества, хозяйственные партнерства получили статус участника проекта в соответствии с Фед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 xml:space="preserve">ральным </w:t>
      </w:r>
      <w:hyperlink r:id="rId14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28 сентября 2010 года N 244-ФЗ "Об инновационном центре "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Сколково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>";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A51EC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5" w:history="1">
        <w:r w:rsidRPr="005A51EC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6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23 а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густа 1996 года N 127-ФЗ "О науке и государственной научно-технической политике".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Юридические лица включаю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 xml:space="preserve">ся в данный перечень в </w:t>
      </w:r>
      <w:hyperlink r:id="rId17" w:history="1">
        <w:r w:rsidRPr="005A51EC">
          <w:rPr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5A51EC" w:rsidRPr="005A51EC" w:rsidRDefault="005A51EC" w:rsidP="005A51EC">
      <w:pPr>
        <w:pStyle w:val="a5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юридические лица являются публичными акционерными обществами, не менее пятидесяти процентов акций к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торых находится в собственности Российской Федерации, или хозяйственными обществами, в которых данные пу</w:t>
      </w:r>
      <w:r w:rsidRPr="005A51EC">
        <w:rPr>
          <w:rFonts w:ascii="Times New Roman" w:hAnsi="Times New Roman" w:cs="Times New Roman"/>
          <w:sz w:val="20"/>
          <w:szCs w:val="20"/>
        </w:rPr>
        <w:t>б</w:t>
      </w:r>
      <w:r w:rsidRPr="005A51EC">
        <w:rPr>
          <w:rFonts w:ascii="Times New Roman" w:hAnsi="Times New Roman" w:cs="Times New Roman"/>
          <w:sz w:val="20"/>
          <w:szCs w:val="20"/>
        </w:rPr>
        <w:t>личные акционерные общества имеют право прямо и (или) косвенно распоряжаться более чем пятьюдесятью проце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5A51EC" w:rsidRPr="005A51EC" w:rsidRDefault="005A51EC" w:rsidP="005A51EC">
      <w:pPr>
        <w:pStyle w:val="a5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8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12 января 1996 года N 7-ФЗ "О некоммерческих организациях";</w:t>
      </w:r>
    </w:p>
    <w:p w:rsidR="005A51EC" w:rsidRPr="005A51EC" w:rsidRDefault="005A51EC" w:rsidP="005A51EC">
      <w:pPr>
        <w:pStyle w:val="a5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юридические лица созданы в соответствии с Федеральным </w:t>
      </w:r>
      <w:hyperlink r:id="rId19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от 27 июля 2010 года N 211-ФЗ "О реорган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 xml:space="preserve">зации Российской корпорации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нанотехнологий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>";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ж) участниками обществ с ограниченной ответственностью являются только общероссийские общественные объед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нения инвалидов и (или) их отделения (территориальные подразделения) и в таких обществах с ограниченной отве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  <w:proofErr w:type="gramEnd"/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10.2.2. </w:t>
      </w:r>
      <w:hyperlink r:id="rId20" w:history="1">
        <w:r w:rsidRPr="005A51EC">
          <w:rPr>
            <w:rFonts w:ascii="Times New Roman" w:hAnsi="Times New Roman" w:cs="Times New Roman"/>
            <w:b/>
            <w:sz w:val="20"/>
            <w:szCs w:val="20"/>
          </w:rPr>
          <w:t>среднесписочная</w:t>
        </w:r>
      </w:hyperlink>
      <w:r w:rsidRPr="005A51EC">
        <w:rPr>
          <w:rFonts w:ascii="Times New Roman" w:hAnsi="Times New Roman" w:cs="Times New Roman"/>
          <w:b/>
          <w:sz w:val="20"/>
          <w:szCs w:val="20"/>
        </w:rPr>
        <w:t xml:space="preserve"> численность работников за предшествующий календарный год</w:t>
      </w:r>
      <w:r w:rsidRPr="005A51EC">
        <w:rPr>
          <w:rFonts w:ascii="Times New Roman" w:hAnsi="Times New Roman" w:cs="Times New Roman"/>
          <w:sz w:val="20"/>
          <w:szCs w:val="20"/>
        </w:rPr>
        <w:t xml:space="preserve"> хозяйственных обществ, хозяйственных партнерств, соответствующих одному из требований, указанных в </w:t>
      </w:r>
      <w:hyperlink w:anchor="Par0" w:history="1">
        <w:r w:rsidRPr="005A51EC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части, прои</w:t>
      </w:r>
      <w:r w:rsidRPr="005A51EC">
        <w:rPr>
          <w:rFonts w:ascii="Times New Roman" w:hAnsi="Times New Roman" w:cs="Times New Roman"/>
          <w:sz w:val="20"/>
          <w:szCs w:val="20"/>
        </w:rPr>
        <w:t>з</w:t>
      </w:r>
      <w:r w:rsidRPr="005A51EC">
        <w:rPr>
          <w:rFonts w:ascii="Times New Roman" w:hAnsi="Times New Roman" w:cs="Times New Roman"/>
          <w:sz w:val="20"/>
          <w:szCs w:val="20"/>
        </w:rPr>
        <w:t>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а) до ста человек для малых предприятий (среди малых предприятий выделяются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микропредприятия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- до пятнадцати человек);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б) от ста одного до двухсот пятидесяти человек для средних предприятий, если иное предельное значение среднесп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 xml:space="preserve">сочной численности работников для средних предприятий не установлено в соответствии с </w:t>
      </w:r>
      <w:hyperlink w:anchor="Par19" w:history="1">
        <w:r w:rsidRPr="005A51EC">
          <w:rPr>
            <w:rFonts w:ascii="Times New Roman" w:hAnsi="Times New Roman" w:cs="Times New Roman"/>
            <w:sz w:val="20"/>
            <w:szCs w:val="20"/>
          </w:rPr>
          <w:t>пунктом 2.1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части 1 статьи 4 Федерального закона № 209-ФЗ от 24 июля 2007г.</w:t>
      </w:r>
    </w:p>
    <w:p w:rsidR="005A51EC" w:rsidRPr="005A51EC" w:rsidRDefault="005A51EC" w:rsidP="005A5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b/>
          <w:sz w:val="20"/>
          <w:szCs w:val="20"/>
        </w:rPr>
        <w:t>10.2.3. доход хозяйственных обществ, хозяйственных товариществ, хозяйственных партнерств,</w:t>
      </w:r>
      <w:r w:rsidRPr="005A51EC">
        <w:rPr>
          <w:rFonts w:ascii="Times New Roman" w:hAnsi="Times New Roman" w:cs="Times New Roman"/>
          <w:sz w:val="20"/>
          <w:szCs w:val="20"/>
        </w:rPr>
        <w:t xml:space="preserve"> соответству</w:t>
      </w:r>
      <w:r w:rsidRPr="005A51EC">
        <w:rPr>
          <w:rFonts w:ascii="Times New Roman" w:hAnsi="Times New Roman" w:cs="Times New Roman"/>
          <w:sz w:val="20"/>
          <w:szCs w:val="20"/>
        </w:rPr>
        <w:t>ю</w:t>
      </w:r>
      <w:r w:rsidRPr="005A51EC">
        <w:rPr>
          <w:rFonts w:ascii="Times New Roman" w:hAnsi="Times New Roman" w:cs="Times New Roman"/>
          <w:sz w:val="20"/>
          <w:szCs w:val="20"/>
        </w:rPr>
        <w:t xml:space="preserve">щих одному из требований, указанных в </w:t>
      </w:r>
      <w:hyperlink r:id="rId21" w:history="1">
        <w:r w:rsidRPr="005A51EC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режимам, не должен превышать </w:t>
      </w:r>
      <w:hyperlink r:id="rId22" w:history="1">
        <w:r w:rsidRPr="005A51EC">
          <w:rPr>
            <w:rFonts w:ascii="Times New Roman" w:hAnsi="Times New Roman" w:cs="Times New Roman"/>
            <w:sz w:val="20"/>
            <w:szCs w:val="20"/>
          </w:rPr>
          <w:t>предельные значения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 уст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новленные Правительством Российской Федерации для каждой категории субъектов малого и среднего предприним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тельства.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ликвидации участника конкурентной закупки с участием субъектов малого и среднего предприним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тельства - юридического лица и отсутствие решения арбитражного суда о признании участника такой закупки - юр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дического лица или индивидуального предпринимателя несостоятельным (банкротом);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деятельности участника конкурентной закупки с участием субъектов малого и среднего пре</w:t>
      </w:r>
      <w:r w:rsidRPr="005A51EC">
        <w:rPr>
          <w:rFonts w:ascii="Times New Roman" w:hAnsi="Times New Roman" w:cs="Times New Roman"/>
          <w:sz w:val="20"/>
          <w:szCs w:val="20"/>
        </w:rPr>
        <w:t>д</w:t>
      </w:r>
      <w:r w:rsidRPr="005A51EC">
        <w:rPr>
          <w:rFonts w:ascii="Times New Roman" w:hAnsi="Times New Roman" w:cs="Times New Roman"/>
          <w:sz w:val="20"/>
          <w:szCs w:val="20"/>
        </w:rPr>
        <w:t>принимательства в порядке, установленном </w:t>
      </w:r>
      <w:hyperlink r:id="rId23" w:anchor="dst512" w:history="1">
        <w:r w:rsidRPr="005A51EC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Российской Федерации об административных правонарушен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ях;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4) отсутствие у участника конкурентной закупки с участием субъектов малого и среднего предпринимательства нед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имки по налогам, сборам, задолженности по иным обязательным платежам в бюджеты бюджетной системы Росси</w:t>
      </w:r>
      <w:r w:rsidRPr="005A51EC">
        <w:rPr>
          <w:rFonts w:ascii="Times New Roman" w:hAnsi="Times New Roman" w:cs="Times New Roman"/>
          <w:sz w:val="20"/>
          <w:szCs w:val="20"/>
        </w:rPr>
        <w:t>й</w:t>
      </w:r>
      <w:r w:rsidRPr="005A51EC">
        <w:rPr>
          <w:rFonts w:ascii="Times New Roman" w:hAnsi="Times New Roman" w:cs="Times New Roman"/>
          <w:sz w:val="20"/>
          <w:szCs w:val="20"/>
        </w:rPr>
        <w:t>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24" w:anchor="dst3942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вступившее в законную силу решение суда о признании обязанности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 </w:t>
      </w:r>
      <w:hyperlink r:id="rId25" w:anchor="dst1104" w:history="1">
        <w:r w:rsidRPr="005A51EC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Российской Федерации о налогах и сборах) за прошедший календа</w:t>
      </w:r>
      <w:r w:rsidRPr="005A51EC">
        <w:rPr>
          <w:rFonts w:ascii="Times New Roman" w:hAnsi="Times New Roman" w:cs="Times New Roman"/>
          <w:sz w:val="20"/>
          <w:szCs w:val="20"/>
        </w:rPr>
        <w:t>р</w:t>
      </w:r>
      <w:r w:rsidRPr="005A51EC">
        <w:rPr>
          <w:rFonts w:ascii="Times New Roman" w:hAnsi="Times New Roman" w:cs="Times New Roman"/>
          <w:sz w:val="20"/>
          <w:szCs w:val="20"/>
        </w:rPr>
        <w:t>ный год, размер которых превышает двадцать пять процентов балансовой стоимости активов участника такой заку</w:t>
      </w:r>
      <w:r w:rsidRPr="005A51EC">
        <w:rPr>
          <w:rFonts w:ascii="Times New Roman" w:hAnsi="Times New Roman" w:cs="Times New Roman"/>
          <w:sz w:val="20"/>
          <w:szCs w:val="20"/>
        </w:rPr>
        <w:t>п</w:t>
      </w:r>
      <w:r w:rsidRPr="005A51EC">
        <w:rPr>
          <w:rFonts w:ascii="Times New Roman" w:hAnsi="Times New Roman" w:cs="Times New Roman"/>
          <w:sz w:val="20"/>
          <w:szCs w:val="20"/>
        </w:rPr>
        <w:t>ки, по данным бухгалтерской (финансовой) отчетности за последний отчетный период. Участник такой закупки сч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lastRenderedPageBreak/>
        <w:t>5) отсутствие у участника конкурентной закупки с участием субъектов малого и среднего предпринимательства - ф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предусмотренные </w:t>
      </w:r>
      <w:hyperlink r:id="rId26" w:anchor="dst101897" w:history="1">
        <w:r w:rsidRPr="005A51EC">
          <w:rPr>
            <w:rFonts w:ascii="Times New Roman" w:hAnsi="Times New Roman" w:cs="Times New Roman"/>
            <w:sz w:val="20"/>
            <w:szCs w:val="20"/>
          </w:rPr>
          <w:t>статьями 289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 </w:t>
      </w:r>
      <w:hyperlink r:id="rId27" w:anchor="dst2054" w:history="1">
        <w:r w:rsidRPr="005A51EC">
          <w:rPr>
            <w:rFonts w:ascii="Times New Roman" w:hAnsi="Times New Roman" w:cs="Times New Roman"/>
            <w:sz w:val="20"/>
            <w:szCs w:val="20"/>
          </w:rPr>
          <w:t>290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 </w:t>
      </w:r>
      <w:hyperlink r:id="rId28" w:anchor="dst2072" w:history="1">
        <w:r w:rsidRPr="005A51EC">
          <w:rPr>
            <w:rFonts w:ascii="Times New Roman" w:hAnsi="Times New Roman" w:cs="Times New Roman"/>
            <w:sz w:val="20"/>
            <w:szCs w:val="20"/>
          </w:rPr>
          <w:t>291</w:t>
        </w:r>
      </w:hyperlink>
      <w:r w:rsidRPr="005A51EC">
        <w:rPr>
          <w:rFonts w:ascii="Times New Roman" w:hAnsi="Times New Roman" w:cs="Times New Roman"/>
          <w:sz w:val="20"/>
          <w:szCs w:val="20"/>
        </w:rPr>
        <w:t>, </w:t>
      </w:r>
      <w:hyperlink r:id="rId29" w:anchor="dst2086" w:history="1">
        <w:r w:rsidRPr="005A51EC">
          <w:rPr>
            <w:rFonts w:ascii="Times New Roman" w:hAnsi="Times New Roman" w:cs="Times New Roman"/>
            <w:sz w:val="20"/>
            <w:szCs w:val="20"/>
          </w:rPr>
          <w:t>291.1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Уголовного кодекса Российской Федерации, а также непримен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ги, являющихся предметом осуществляемой закупки, и административного наказания в виде дисквалификации;</w:t>
      </w:r>
      <w:proofErr w:type="gramEnd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стративной ответственности за совершение административного правонарушения, предусмотренного </w:t>
      </w:r>
      <w:hyperlink r:id="rId30" w:anchor="dst2620" w:history="1">
        <w:r w:rsidRPr="005A51EC">
          <w:rPr>
            <w:rFonts w:ascii="Times New Roman" w:hAnsi="Times New Roman" w:cs="Times New Roman"/>
            <w:sz w:val="20"/>
            <w:szCs w:val="20"/>
          </w:rPr>
          <w:t>статьей 19.28</w:t>
        </w:r>
      </w:hyperlink>
      <w:r w:rsidRPr="005A51EC">
        <w:rPr>
          <w:rFonts w:ascii="Times New Roman" w:hAnsi="Times New Roman" w:cs="Times New Roman"/>
          <w:sz w:val="20"/>
          <w:szCs w:val="20"/>
        </w:rPr>
        <w:t> Кодекса Российской Федерации об административных правонарушениях.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7)  соответствие участника конкурентной закупки с участием субъектов малого и среднего предпринимательства ук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занным в документации о конкурентной закупке требованиям законодательства Российской Федерации к лицам, ос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ществляющим поставку товара, выполнение работы, оказание услуги, являющихся предметом закупки, если в соо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ветствии с законодательством Российской Федерации информация и документы, подтверждающие такое соответс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вие, содержатся в открытых и общедоступных государственных реестрах, размещенных в информационно-телекоммуникационной сети "Интернет" (с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5A51EC">
        <w:rPr>
          <w:rFonts w:ascii="Times New Roman" w:hAnsi="Times New Roman" w:cs="Times New Roman"/>
          <w:sz w:val="20"/>
          <w:szCs w:val="20"/>
        </w:rPr>
        <w:t>ь</w:t>
      </w:r>
      <w:r w:rsidRPr="005A51EC">
        <w:rPr>
          <w:rFonts w:ascii="Times New Roman" w:hAnsi="Times New Roman" w:cs="Times New Roman"/>
          <w:sz w:val="20"/>
          <w:szCs w:val="20"/>
        </w:rPr>
        <w:t>ным законом № 223-ФЗ;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9) отсутствие сведений об участнике закупки в реестре недобросовестных поставщиков, предусмотренном Федерал</w:t>
      </w:r>
      <w:r w:rsidRPr="005A51EC">
        <w:rPr>
          <w:rFonts w:ascii="Times New Roman" w:hAnsi="Times New Roman" w:cs="Times New Roman"/>
          <w:sz w:val="20"/>
          <w:szCs w:val="20"/>
        </w:rPr>
        <w:t>ь</w:t>
      </w:r>
      <w:r w:rsidRPr="005A51EC">
        <w:rPr>
          <w:rFonts w:ascii="Times New Roman" w:hAnsi="Times New Roman" w:cs="Times New Roman"/>
          <w:sz w:val="20"/>
          <w:szCs w:val="20"/>
        </w:rPr>
        <w:t>ным законом № 44-ФЗ.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При необходимости Заказчик вправе предъявить к участникам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ния: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5A51EC" w:rsidRPr="005A51EC" w:rsidRDefault="005A51EC" w:rsidP="005A51EC">
      <w:pPr>
        <w:pStyle w:val="a5"/>
        <w:numPr>
          <w:ilvl w:val="1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Заказчик вправе предъявить к участникам закупки иные измеряемые требования, в том числе: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ров, выполнению работ, оказанию услуг по договорам, заключенным с Заказчиком, за последние 2 года, предшес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вующие дате размещения извещения о закупке в единой информационной системе;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менеджмента информационной безопасности, и (или) систем менеджмента риска, и (или) иных систем упра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ления (менеджмента) в зависимости от объекта закупки;</w:t>
      </w:r>
      <w:proofErr w:type="gramEnd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</w:t>
      </w:r>
      <w:r w:rsidRPr="005A51EC">
        <w:rPr>
          <w:rFonts w:ascii="Times New Roman" w:hAnsi="Times New Roman" w:cs="Times New Roman"/>
          <w:sz w:val="20"/>
          <w:szCs w:val="20"/>
        </w:rPr>
        <w:t>ь</w:t>
      </w:r>
      <w:r w:rsidRPr="005A51EC">
        <w:rPr>
          <w:rFonts w:ascii="Times New Roman" w:hAnsi="Times New Roman" w:cs="Times New Roman"/>
          <w:sz w:val="20"/>
          <w:szCs w:val="20"/>
        </w:rPr>
        <w:t>ной деятельности, если в связи с исполнением договора Заказчик приобретает такие права.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а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ь</w:t>
      </w:r>
      <w:r w:rsidRPr="005A51EC">
        <w:rPr>
          <w:rFonts w:ascii="Times New Roman" w:hAnsi="Times New Roman" w:cs="Times New Roman"/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5A51EC" w:rsidRPr="005A51EC" w:rsidRDefault="005A51EC" w:rsidP="005A51EC">
      <w:pPr>
        <w:pStyle w:val="a5"/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11.2.</w:t>
      </w:r>
      <w:r w:rsidRPr="005A51EC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>ляется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11.3.</w:t>
      </w:r>
      <w:r w:rsidRPr="005A51EC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5A51EC">
        <w:rPr>
          <w:rFonts w:ascii="Times New Roman" w:hAnsi="Times New Roman" w:cs="Times New Roman"/>
          <w:sz w:val="20"/>
          <w:szCs w:val="20"/>
        </w:rPr>
        <w:t>в</w:t>
      </w:r>
      <w:r w:rsidRPr="005A51EC">
        <w:rPr>
          <w:rFonts w:ascii="Times New Roman" w:hAnsi="Times New Roman" w:cs="Times New Roman"/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и такая заявка рассма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ривается как содержащая предложение о поставке иностранных товаров.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11.4.</w:t>
      </w:r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</w:t>
      </w:r>
      <w:r w:rsidRPr="005A51EC">
        <w:rPr>
          <w:rFonts w:ascii="Times New Roman" w:hAnsi="Times New Roman" w:cs="Times New Roman"/>
          <w:sz w:val="20"/>
          <w:szCs w:val="20"/>
        </w:rPr>
        <w:t>ж</w:t>
      </w:r>
      <w:r w:rsidRPr="005A51EC">
        <w:rPr>
          <w:rFonts w:ascii="Times New Roman" w:hAnsi="Times New Roman" w:cs="Times New Roman"/>
          <w:sz w:val="20"/>
          <w:szCs w:val="20"/>
        </w:rPr>
        <w:t>дения, выполнении работ, оказании услуг российскими и иностранными лицами, цена единицы каждого товара, раб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ты, услуги определяется как произведение начальной (максимальной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ной в извещении о запросе котировок, на коэффициент изменения начальной (максимальной) цены договора по р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зультатам проведения запроса котировок, определяемый как результат деления цены договора, по которой заключае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ся договор, на начальную (максимальную) цену договора.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lastRenderedPageBreak/>
        <w:t>11.5.</w:t>
      </w:r>
      <w:r w:rsidRPr="005A51EC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5A51EC" w:rsidRPr="005A51EC" w:rsidRDefault="005A51EC" w:rsidP="005A51EC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11.6.</w:t>
      </w:r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вии с указанным выше постановлением, не допускается замена страны происхождения товаров, за исключением сл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чая, когда в результате такой замены вместо иностранных товаров поставляются российские товары, при этом качес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>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>.</w:t>
      </w:r>
    </w:p>
    <w:p w:rsidR="005A51EC" w:rsidRPr="005A51EC" w:rsidRDefault="005A51EC" w:rsidP="005A51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5A51EC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5A51EC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ми, при осуществлении закупок товаров, работ, по отношению к товарам, происходящим из иностранного государс</w:t>
      </w:r>
      <w:r w:rsidRPr="005A51EC">
        <w:rPr>
          <w:rFonts w:ascii="Times New Roman" w:hAnsi="Times New Roman" w:cs="Times New Roman"/>
          <w:sz w:val="20"/>
          <w:szCs w:val="20"/>
        </w:rPr>
        <w:t>т</w:t>
      </w:r>
      <w:r w:rsidRPr="005A51EC">
        <w:rPr>
          <w:rFonts w:ascii="Times New Roman" w:hAnsi="Times New Roman" w:cs="Times New Roman"/>
          <w:sz w:val="20"/>
          <w:szCs w:val="20"/>
        </w:rPr>
        <w:t xml:space="preserve">ва, работам, услугам, выполняемым, оказываемым иностранными лицами </w:t>
      </w:r>
      <w:r w:rsidRPr="005A51EC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нии услуг российскими и иностранными лицами, при этом стоимость товаров российского происхожд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ния, стоимость работ, услуг, выполняемых, оказываемых российскими лицами, составляет менее 50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центов стоимости всех предложенных таким участником товаров, работ, услуг;</w:t>
      </w:r>
      <w:proofErr w:type="gramEnd"/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5A51EC" w:rsidRPr="005A51EC" w:rsidRDefault="005A51EC" w:rsidP="005A51EC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lightGray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–  </w:t>
      </w:r>
      <w:r w:rsidRPr="005A51EC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ЭТП «РТС-тендер».</w:t>
      </w:r>
      <w:r w:rsidRPr="005A51EC">
        <w:rPr>
          <w:rFonts w:ascii="Times New Roman" w:eastAsia="Calibri" w:hAnsi="Times New Roman" w:cs="Times New Roman"/>
          <w:sz w:val="20"/>
          <w:szCs w:val="20"/>
          <w:highlight w:val="lightGray"/>
        </w:rPr>
        <w:t xml:space="preserve">  Адрес ЭТП в сети Интернет: </w:t>
      </w:r>
      <w:hyperlink r:id="rId31" w:history="1">
        <w:r w:rsidRPr="005A51EC">
          <w:rPr>
            <w:rStyle w:val="aa"/>
            <w:rFonts w:ascii="Times New Roman" w:hAnsi="Times New Roman" w:cs="Times New Roman"/>
            <w:sz w:val="20"/>
            <w:szCs w:val="20"/>
            <w:highlight w:val="lightGray"/>
          </w:rPr>
          <w:t>https://223.rts-tender.ru/</w:t>
        </w:r>
      </w:hyperlink>
    </w:p>
    <w:p w:rsidR="005A51EC" w:rsidRPr="005A51EC" w:rsidRDefault="005A51EC" w:rsidP="005A51EC">
      <w:pPr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5A51EC">
        <w:rPr>
          <w:rFonts w:ascii="Times New Roman" w:eastAsia="Calibri" w:hAnsi="Times New Roman" w:cs="Times New Roman"/>
          <w:sz w:val="20"/>
          <w:szCs w:val="20"/>
        </w:rPr>
        <w:t>н</w:t>
      </w:r>
      <w:r w:rsidRPr="005A51EC">
        <w:rPr>
          <w:rFonts w:ascii="Times New Roman" w:eastAsia="Calibri" w:hAnsi="Times New Roman" w:cs="Times New Roman"/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5A51EC">
        <w:rPr>
          <w:rFonts w:ascii="Times New Roman" w:eastAsia="Calibri" w:hAnsi="Times New Roman" w:cs="Times New Roman"/>
          <w:sz w:val="20"/>
          <w:szCs w:val="20"/>
        </w:rPr>
        <w:t>к</w:t>
      </w:r>
      <w:r w:rsidRPr="005A51EC">
        <w:rPr>
          <w:rFonts w:ascii="Times New Roman" w:eastAsia="Calibri" w:hAnsi="Times New Roman" w:cs="Times New Roman"/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ветствии с требованиями извещения о проведении запроса котировок в электронной форме;</w:t>
      </w:r>
    </w:p>
    <w:p w:rsidR="005A51EC" w:rsidRPr="005A51EC" w:rsidRDefault="005A51EC" w:rsidP="005A51EC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- подтверждение статуса субъекта малого и среднего предпринимательства (далее МСП) является декларирование участниками закупок в заявках на участие своей принадлежности к субъектам МСП путем представления в форме документа на бумажном носителе или в форме электронного документа сведений из единого реестра субъектов мал</w:t>
      </w:r>
      <w:r w:rsidRPr="005A51EC">
        <w:rPr>
          <w:rFonts w:ascii="Times New Roman" w:eastAsia="Calibri" w:hAnsi="Times New Roman" w:cs="Times New Roman"/>
          <w:sz w:val="20"/>
          <w:szCs w:val="20"/>
        </w:rPr>
        <w:t>о</w:t>
      </w:r>
      <w:r w:rsidRPr="005A51EC">
        <w:rPr>
          <w:rFonts w:ascii="Times New Roman" w:eastAsia="Calibri" w:hAnsi="Times New Roman" w:cs="Times New Roman"/>
          <w:sz w:val="20"/>
          <w:szCs w:val="20"/>
        </w:rPr>
        <w:t>го и среднего предпринимательства, ведение которого осуществляется в соответствии с Федеральным законом от 24 июля 2007 г. № 209-ФЗ «О развитии</w:t>
      </w:r>
      <w:proofErr w:type="gram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малого и среднего предпринимательства в Российской Федерации» (далее - ед</w:t>
      </w:r>
      <w:r w:rsidRPr="005A51EC">
        <w:rPr>
          <w:rFonts w:ascii="Times New Roman" w:eastAsia="Calibri" w:hAnsi="Times New Roman" w:cs="Times New Roman"/>
          <w:sz w:val="20"/>
          <w:szCs w:val="20"/>
        </w:rPr>
        <w:t>и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ный реестр субъектов МСП), содержащих информацию об участнике закупки. </w:t>
      </w: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В случае если участник закупки являе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ся вновь зарегистрированным индивидуальным предпринимателем или вновь созданным юридическим лицом в соо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ветствии с частью 3 статьи 4 Федерального закона от 24 июля 2007 г. № 209-ФЗ «О развитии малого и среднего пре</w:t>
      </w:r>
      <w:r w:rsidRPr="005A51EC">
        <w:rPr>
          <w:rFonts w:ascii="Times New Roman" w:eastAsia="Calibri" w:hAnsi="Times New Roman" w:cs="Times New Roman"/>
          <w:sz w:val="20"/>
          <w:szCs w:val="20"/>
        </w:rPr>
        <w:t>д</w:t>
      </w:r>
      <w:r w:rsidRPr="005A51EC">
        <w:rPr>
          <w:rFonts w:ascii="Times New Roman" w:eastAsia="Calibri" w:hAnsi="Times New Roman" w:cs="Times New Roman"/>
          <w:sz w:val="20"/>
          <w:szCs w:val="20"/>
        </w:rPr>
        <w:t>принимательства в Российской Федерации», и данные о таком участнике отсутствуют в едином реестре субъектов МСП, такой участник предоставляет в составе заявки декларацию о своем соответствии</w:t>
      </w:r>
      <w:proofErr w:type="gram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критериям отнесения к суб</w:t>
      </w:r>
      <w:r w:rsidRPr="005A51EC">
        <w:rPr>
          <w:rFonts w:ascii="Times New Roman" w:eastAsia="Calibri" w:hAnsi="Times New Roman" w:cs="Times New Roman"/>
          <w:sz w:val="20"/>
          <w:szCs w:val="20"/>
        </w:rPr>
        <w:t>ъ</w:t>
      </w:r>
      <w:r w:rsidRPr="005A51EC">
        <w:rPr>
          <w:rFonts w:ascii="Times New Roman" w:eastAsia="Calibri" w:hAnsi="Times New Roman" w:cs="Times New Roman"/>
          <w:sz w:val="20"/>
          <w:szCs w:val="20"/>
        </w:rPr>
        <w:t>ектам МСП, установленным статьей 4 Федерального закона от 24 июля 2007 г. № 209-ФЗ «О развитии малого и сре</w:t>
      </w:r>
      <w:r w:rsidRPr="005A51EC">
        <w:rPr>
          <w:rFonts w:ascii="Times New Roman" w:eastAsia="Calibri" w:hAnsi="Times New Roman" w:cs="Times New Roman"/>
          <w:sz w:val="20"/>
          <w:szCs w:val="20"/>
        </w:rPr>
        <w:t>д</w:t>
      </w:r>
      <w:r w:rsidRPr="005A51EC">
        <w:rPr>
          <w:rFonts w:ascii="Times New Roman" w:eastAsia="Calibri" w:hAnsi="Times New Roman" w:cs="Times New Roman"/>
          <w:sz w:val="20"/>
          <w:szCs w:val="20"/>
        </w:rPr>
        <w:t>него предпринимательства в Российской Федерации» (далее - декларация), по форме, предусмотренной нормативным правовым актом Правительства Российской Федерации, принятом на основании пункта 2 части 8 статьи 3 Федерал</w:t>
      </w:r>
      <w:r w:rsidRPr="005A51EC">
        <w:rPr>
          <w:rFonts w:ascii="Times New Roman" w:eastAsia="Calibri" w:hAnsi="Times New Roman" w:cs="Times New Roman"/>
          <w:sz w:val="20"/>
          <w:szCs w:val="20"/>
        </w:rPr>
        <w:t>ь</w:t>
      </w:r>
      <w:r w:rsidRPr="005A51EC">
        <w:rPr>
          <w:rFonts w:ascii="Times New Roman" w:eastAsia="Calibri" w:hAnsi="Times New Roman" w:cs="Times New Roman"/>
          <w:sz w:val="20"/>
          <w:szCs w:val="20"/>
        </w:rPr>
        <w:t>ного закона № 223-ФЗ.</w:t>
      </w:r>
      <w:proofErr w:type="gramEnd"/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5A51EC" w:rsidRPr="005A51EC" w:rsidRDefault="005A51EC" w:rsidP="005A51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5A51E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="00F27F77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1</w:t>
      </w:r>
      <w:r w:rsidRPr="005A51E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</w:t>
      </w:r>
      <w:r w:rsidRPr="005A51EC">
        <w:rPr>
          <w:rFonts w:ascii="Times New Roman" w:eastAsia="Calibri" w:hAnsi="Times New Roman" w:cs="Times New Roman"/>
          <w:sz w:val="20"/>
          <w:szCs w:val="20"/>
        </w:rPr>
        <w:t>к настоящему извещению;</w:t>
      </w:r>
    </w:p>
    <w:p w:rsidR="005A51EC" w:rsidRPr="005A51EC" w:rsidRDefault="005A51EC" w:rsidP="005A51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t>сведения из единого реестра субъектов МСП или декларация о принадлежности к МСП</w:t>
      </w:r>
      <w:r w:rsidRPr="005A51E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5A51EC" w:rsidRPr="005A51EC" w:rsidRDefault="005A51EC" w:rsidP="005A51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ценовое предложение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5A51E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="00F27F77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2</w:t>
      </w:r>
      <w:r w:rsidRPr="005A51E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</w:t>
      </w:r>
      <w:r w:rsidRPr="005A51EC">
        <w:rPr>
          <w:rFonts w:ascii="Times New Roman" w:eastAsia="Calibri" w:hAnsi="Times New Roman" w:cs="Times New Roman"/>
          <w:sz w:val="20"/>
          <w:szCs w:val="20"/>
        </w:rPr>
        <w:t>к настоящему извещению.</w:t>
      </w:r>
    </w:p>
    <w:p w:rsidR="005A51EC" w:rsidRPr="005A51EC" w:rsidRDefault="005A51EC" w:rsidP="005A51E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5A51EC">
        <w:rPr>
          <w:rFonts w:ascii="Times New Roman" w:eastAsia="Calibri" w:hAnsi="Times New Roman" w:cs="Times New Roman"/>
          <w:sz w:val="20"/>
          <w:szCs w:val="20"/>
        </w:rPr>
        <w:t>у</w:t>
      </w:r>
      <w:r w:rsidRPr="005A51EC">
        <w:rPr>
          <w:rFonts w:ascii="Times New Roman" w:eastAsia="Calibri" w:hAnsi="Times New Roman" w:cs="Times New Roman"/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</w:t>
      </w:r>
      <w:r w:rsidRPr="005A51EC">
        <w:rPr>
          <w:rFonts w:ascii="Times New Roman" w:eastAsia="Calibri" w:hAnsi="Times New Roman" w:cs="Times New Roman"/>
          <w:sz w:val="20"/>
          <w:szCs w:val="20"/>
        </w:rPr>
        <w:t>в</w:t>
      </w:r>
      <w:r w:rsidRPr="005A51EC">
        <w:rPr>
          <w:rFonts w:ascii="Times New Roman" w:eastAsia="Calibri" w:hAnsi="Times New Roman" w:cs="Times New Roman"/>
          <w:sz w:val="20"/>
          <w:szCs w:val="20"/>
        </w:rPr>
        <w:t>ляется на электронной площадке в форме электронных документов.</w:t>
      </w:r>
    </w:p>
    <w:p w:rsidR="005A51EC" w:rsidRPr="005A51EC" w:rsidRDefault="005A51EC" w:rsidP="005A51E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</w:t>
      </w:r>
      <w:r w:rsidRPr="005A51EC">
        <w:rPr>
          <w:rFonts w:ascii="Times New Roman" w:eastAsia="Calibri" w:hAnsi="Times New Roman" w:cs="Times New Roman"/>
          <w:sz w:val="20"/>
          <w:szCs w:val="20"/>
        </w:rPr>
        <w:lastRenderedPageBreak/>
        <w:t>котировок в электронной форме в сроки, установленные для подачи заявок в извещении о проведении запроса котир</w:t>
      </w:r>
      <w:r w:rsidRPr="005A51EC">
        <w:rPr>
          <w:rFonts w:ascii="Times New Roman" w:eastAsia="Calibri" w:hAnsi="Times New Roman" w:cs="Times New Roman"/>
          <w:sz w:val="20"/>
          <w:szCs w:val="20"/>
        </w:rPr>
        <w:t>о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вок. 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eastAsia="Calibri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</w:t>
      </w:r>
      <w:r w:rsidRPr="005A51EC">
        <w:rPr>
          <w:rFonts w:ascii="Times New Roman" w:eastAsia="Calibri" w:hAnsi="Times New Roman" w:cs="Times New Roman"/>
          <w:sz w:val="20"/>
          <w:szCs w:val="20"/>
        </w:rPr>
        <w:t>т</w:t>
      </w:r>
      <w:r w:rsidRPr="005A51EC">
        <w:rPr>
          <w:rFonts w:ascii="Times New Roman" w:eastAsia="Calibri" w:hAnsi="Times New Roman" w:cs="Times New Roman"/>
          <w:sz w:val="20"/>
          <w:szCs w:val="20"/>
        </w:rPr>
        <w:t>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сти в нее изменения не позднее даты окончания срока подачи заявок на участие в закупке, направив об этом уведо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м</w:t>
      </w:r>
      <w:r w:rsidRPr="005A51EC">
        <w:rPr>
          <w:rFonts w:ascii="Times New Roman" w:eastAsia="Calibri" w:hAnsi="Times New Roman" w:cs="Times New Roman"/>
          <w:bCs/>
          <w:sz w:val="20"/>
          <w:szCs w:val="20"/>
        </w:rPr>
        <w:t>ление оператору электронной площадки.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Сроки подачи заявок: 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Дата начала подачи заявок: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15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но</w:t>
      </w:r>
      <w:r>
        <w:rPr>
          <w:rFonts w:ascii="Times New Roman" w:eastAsia="Calibri" w:hAnsi="Times New Roman" w:cs="Times New Roman"/>
          <w:b/>
          <w:sz w:val="20"/>
          <w:szCs w:val="20"/>
        </w:rPr>
        <w:t>ября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 с 00:00 часов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(местного времени).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Дата окончания подачи заявок: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ноя</w:t>
      </w:r>
      <w:r>
        <w:rPr>
          <w:rFonts w:ascii="Times New Roman" w:eastAsia="Calibri" w:hAnsi="Times New Roman" w:cs="Times New Roman"/>
          <w:b/>
          <w:sz w:val="20"/>
          <w:szCs w:val="20"/>
        </w:rPr>
        <w:t>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 до 10:00 часов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(местного времени).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Дата начала подачи запросов о разъяснении положений извещения –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15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но</w:t>
      </w:r>
      <w:r>
        <w:rPr>
          <w:rFonts w:ascii="Times New Roman" w:eastAsia="Calibri" w:hAnsi="Times New Roman" w:cs="Times New Roman"/>
          <w:b/>
          <w:sz w:val="20"/>
          <w:szCs w:val="20"/>
        </w:rPr>
        <w:t>ября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</w:t>
      </w:r>
    </w:p>
    <w:p w:rsidR="005A51EC" w:rsidRPr="005A51EC" w:rsidRDefault="005A51EC" w:rsidP="005A51EC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17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но</w:t>
      </w:r>
      <w:r>
        <w:rPr>
          <w:rFonts w:ascii="Times New Roman" w:eastAsia="Calibri" w:hAnsi="Times New Roman" w:cs="Times New Roman"/>
          <w:b/>
          <w:sz w:val="20"/>
          <w:szCs w:val="20"/>
        </w:rPr>
        <w:t>ябр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я 2022 г.</w:t>
      </w: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5A51EC">
        <w:rPr>
          <w:rFonts w:ascii="Times New Roman" w:eastAsia="Calibri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</w:t>
      </w:r>
      <w:r w:rsidRPr="005A51EC">
        <w:rPr>
          <w:rFonts w:ascii="Times New Roman" w:eastAsia="Calibri" w:hAnsi="Times New Roman" w:cs="Times New Roman"/>
          <w:sz w:val="20"/>
          <w:szCs w:val="20"/>
        </w:rPr>
        <w:t>о</w:t>
      </w:r>
      <w:r w:rsidRPr="005A51EC">
        <w:rPr>
          <w:rFonts w:ascii="Times New Roman" w:eastAsia="Calibri" w:hAnsi="Times New Roman" w:cs="Times New Roman"/>
          <w:sz w:val="20"/>
          <w:szCs w:val="20"/>
        </w:rPr>
        <w:t>ложений извещения о проведении запроса котировок в электронной форме с указанием предмета запроса, но без ук</w:t>
      </w:r>
      <w:r w:rsidRPr="005A51EC">
        <w:rPr>
          <w:rFonts w:ascii="Times New Roman" w:eastAsia="Calibri" w:hAnsi="Times New Roman" w:cs="Times New Roman"/>
          <w:sz w:val="20"/>
          <w:szCs w:val="20"/>
        </w:rPr>
        <w:t>а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зания участника закупки, от которого поступил указанный запрос, если запрос поступил к Заказчику не </w:t>
      </w:r>
      <w:r w:rsidR="00F27F77" w:rsidRPr="005A51EC">
        <w:rPr>
          <w:rFonts w:ascii="Times New Roman" w:eastAsia="Calibri" w:hAnsi="Times New Roman" w:cs="Times New Roman"/>
          <w:sz w:val="20"/>
          <w:szCs w:val="20"/>
        </w:rPr>
        <w:t>позднее,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чем за три</w:t>
      </w:r>
      <w:proofErr w:type="gram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дня до даты окончания срока подачи заявок на участие в запросе котировок в электронной форме.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5A51EC">
        <w:rPr>
          <w:rFonts w:ascii="Times New Roman" w:eastAsia="Calibri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5A51EC">
        <w:rPr>
          <w:rFonts w:ascii="Times New Roman" w:eastAsia="Calibri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5A51EC">
        <w:rPr>
          <w:rFonts w:ascii="Times New Roman" w:eastAsia="Calibri" w:hAnsi="Times New Roman" w:cs="Times New Roman"/>
          <w:sz w:val="20"/>
          <w:szCs w:val="20"/>
        </w:rPr>
        <w:t>каб</w:t>
      </w:r>
      <w:proofErr w:type="spellEnd"/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. 3119, 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22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F27F77">
        <w:rPr>
          <w:rFonts w:ascii="Times New Roman" w:eastAsia="Calibri" w:hAnsi="Times New Roman" w:cs="Times New Roman"/>
          <w:b/>
          <w:sz w:val="20"/>
          <w:szCs w:val="20"/>
        </w:rPr>
        <w:t>но</w:t>
      </w:r>
      <w:r>
        <w:rPr>
          <w:rFonts w:ascii="Times New Roman" w:eastAsia="Calibri" w:hAnsi="Times New Roman" w:cs="Times New Roman"/>
          <w:b/>
          <w:sz w:val="20"/>
          <w:szCs w:val="20"/>
        </w:rPr>
        <w:t>ября</w:t>
      </w:r>
      <w:r w:rsidRPr="005A51EC">
        <w:rPr>
          <w:rFonts w:ascii="Times New Roman" w:eastAsia="Calibri" w:hAnsi="Times New Roman" w:cs="Times New Roman"/>
          <w:b/>
          <w:sz w:val="20"/>
          <w:szCs w:val="20"/>
        </w:rPr>
        <w:t xml:space="preserve"> 2022 г.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>Обеспечение заявки на участие:</w:t>
      </w:r>
      <w:r w:rsidRPr="005A51EC">
        <w:rPr>
          <w:rFonts w:ascii="Times New Roman" w:eastAsia="Calibri" w:hAnsi="Times New Roman" w:cs="Times New Roman"/>
          <w:sz w:val="20"/>
          <w:szCs w:val="20"/>
        </w:rPr>
        <w:t xml:space="preserve"> Не установлено.</w:t>
      </w:r>
    </w:p>
    <w:p w:rsidR="005A51EC" w:rsidRPr="005A51EC" w:rsidRDefault="005A51EC" w:rsidP="005A51EC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51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5A51EC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5A51EC" w:rsidRPr="005A51EC" w:rsidRDefault="005A51EC" w:rsidP="005A51E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A51EC" w:rsidRPr="005A51EC" w:rsidRDefault="005A51EC" w:rsidP="005A5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51EC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ным оператором электронной площадки, с учетом требований  Положения о закупке ФГБОУ ВО «БрГУ».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 xml:space="preserve">стие запросе котировок в электронной форме срок составлял не менее чем 3 (три) рабочих дня.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площадке, направл</w:t>
      </w:r>
      <w:r w:rsidRPr="005A51EC">
        <w:rPr>
          <w:rFonts w:ascii="Times New Roman" w:hAnsi="Times New Roman" w:cs="Times New Roman"/>
          <w:sz w:val="20"/>
          <w:szCs w:val="20"/>
        </w:rPr>
        <w:t>я</w:t>
      </w:r>
      <w:r w:rsidRPr="005A51EC">
        <w:rPr>
          <w:rFonts w:ascii="Times New Roman" w:hAnsi="Times New Roman" w:cs="Times New Roman"/>
          <w:sz w:val="20"/>
          <w:szCs w:val="20"/>
        </w:rPr>
        <w:t>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Разъяснения положений извещения о проведении запроса котировок в электронной форме могут быть даны Заказчиком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 Разъяснения положений извещения о проведении 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проса котировок в электронной форме не должны изменять предмет закупки и существенные условия проекта догов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ра.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5A51EC">
        <w:rPr>
          <w:rFonts w:ascii="Times New Roman" w:hAnsi="Times New Roman" w:cs="Times New Roman"/>
          <w:sz w:val="20"/>
          <w:szCs w:val="20"/>
        </w:rPr>
        <w:t>з</w:t>
      </w:r>
      <w:r w:rsidRPr="005A51EC">
        <w:rPr>
          <w:rFonts w:ascii="Times New Roman" w:hAnsi="Times New Roman" w:cs="Times New Roman"/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5A51EC">
        <w:rPr>
          <w:rFonts w:ascii="Times New Roman" w:hAnsi="Times New Roman" w:cs="Times New Roman"/>
          <w:sz w:val="20"/>
          <w:szCs w:val="20"/>
        </w:rPr>
        <w:t>з</w:t>
      </w:r>
      <w:r w:rsidRPr="005A51EC">
        <w:rPr>
          <w:rFonts w:ascii="Times New Roman" w:hAnsi="Times New Roman" w:cs="Times New Roman"/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щадке. После наступления даты и времени окончания срока подачи заявок на участие в запросе котировок в электро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>ной форме и до заключения договора Заказчик вправе отменить запрос котировок в электронной форме только в сл</w:t>
      </w:r>
      <w:r w:rsidRPr="005A51EC">
        <w:rPr>
          <w:rFonts w:ascii="Times New Roman" w:hAnsi="Times New Roman" w:cs="Times New Roman"/>
          <w:sz w:val="20"/>
          <w:szCs w:val="20"/>
        </w:rPr>
        <w:t>у</w:t>
      </w:r>
      <w:r w:rsidRPr="005A51EC">
        <w:rPr>
          <w:rFonts w:ascii="Times New Roman" w:hAnsi="Times New Roman" w:cs="Times New Roman"/>
          <w:sz w:val="20"/>
          <w:szCs w:val="20"/>
        </w:rPr>
        <w:t>чае возникновения обстоятельств в соответствии с гражданским законодательством. В случае отмены запроса котир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вок в электронной форме оператор электронной площадки не предоставляет Заказчику заявки на участие в таком з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просе котировок, поданные участниками закупки.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5A51EC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</w:t>
      </w:r>
      <w:r w:rsidRPr="005A51EC">
        <w:rPr>
          <w:rFonts w:ascii="Times New Roman" w:hAnsi="Times New Roman" w:cs="Times New Roman"/>
          <w:sz w:val="20"/>
          <w:szCs w:val="20"/>
        </w:rPr>
        <w:t>н</w:t>
      </w:r>
      <w:r w:rsidRPr="005A51EC">
        <w:rPr>
          <w:rFonts w:ascii="Times New Roman" w:hAnsi="Times New Roman" w:cs="Times New Roman"/>
          <w:sz w:val="20"/>
          <w:szCs w:val="20"/>
        </w:rPr>
        <w:t xml:space="preserve">ным </w:t>
      </w:r>
      <w:hyperlink w:anchor="_РАЗДЕЛ_2._ТРЕБОВАНИЯ" w:history="1"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5A51EC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вок в электронной форме;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дении запроса котировок в электронной форме;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51EC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</w:t>
      </w:r>
      <w:r w:rsidRPr="005A51EC">
        <w:rPr>
          <w:rFonts w:ascii="Times New Roman" w:hAnsi="Times New Roman" w:cs="Times New Roman"/>
          <w:sz w:val="20"/>
          <w:szCs w:val="20"/>
        </w:rPr>
        <w:t>е</w:t>
      </w:r>
      <w:r w:rsidRPr="005A51EC">
        <w:rPr>
          <w:rFonts w:ascii="Times New Roman" w:hAnsi="Times New Roman" w:cs="Times New Roman"/>
          <w:sz w:val="20"/>
          <w:szCs w:val="20"/>
        </w:rPr>
        <w:t>мых им товаре, работе, услуге;</w:t>
      </w:r>
      <w:proofErr w:type="gramEnd"/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- соответствие участника закупки требованиям, установленным извещением о проведении запроса кот</w:t>
      </w:r>
      <w:r w:rsidRPr="005A51EC">
        <w:rPr>
          <w:rFonts w:ascii="Times New Roman" w:hAnsi="Times New Roman" w:cs="Times New Roman"/>
          <w:sz w:val="20"/>
          <w:szCs w:val="20"/>
        </w:rPr>
        <w:t>и</w:t>
      </w:r>
      <w:r w:rsidRPr="005A51EC">
        <w:rPr>
          <w:rFonts w:ascii="Times New Roman" w:hAnsi="Times New Roman" w:cs="Times New Roman"/>
          <w:sz w:val="20"/>
          <w:szCs w:val="20"/>
        </w:rPr>
        <w:t>ровок в электронной форме.</w:t>
      </w:r>
    </w:p>
    <w:p w:rsidR="005A51EC" w:rsidRPr="005A51EC" w:rsidRDefault="005A51EC" w:rsidP="005A51EC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proofErr w:type="spellStart"/>
      <w:r w:rsidRPr="005A51EC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5A51EC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настоящем Извещении начальной (максимальной) цены договора;</w:t>
      </w:r>
    </w:p>
    <w:p w:rsidR="005A51EC" w:rsidRPr="005A51EC" w:rsidRDefault="005A51EC" w:rsidP="005A51EC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>, который указан Заказчиком в извещении о проведении запроса котировок в электронной форме, дене</w:t>
      </w:r>
      <w:r w:rsidRPr="005A51EC">
        <w:rPr>
          <w:rFonts w:ascii="Times New Roman" w:hAnsi="Times New Roman" w:cs="Times New Roman"/>
          <w:sz w:val="20"/>
          <w:szCs w:val="20"/>
        </w:rPr>
        <w:t>ж</w:t>
      </w:r>
      <w:r w:rsidRPr="005A51EC">
        <w:rPr>
          <w:rFonts w:ascii="Times New Roman" w:hAnsi="Times New Roman" w:cs="Times New Roman"/>
          <w:sz w:val="20"/>
          <w:szCs w:val="20"/>
        </w:rPr>
        <w:t>ных средств в качестве обеспечения заявки на участие в закупке.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5A51EC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5A51EC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5A51EC">
        <w:rPr>
          <w:rFonts w:ascii="Times New Roman" w:hAnsi="Times New Roman" w:cs="Times New Roman"/>
          <w:sz w:val="20"/>
          <w:szCs w:val="20"/>
        </w:rPr>
        <w:t>ы</w:t>
      </w:r>
      <w:r w:rsidRPr="005A51EC">
        <w:rPr>
          <w:rFonts w:ascii="Times New Roman" w:hAnsi="Times New Roman" w:cs="Times New Roman"/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 xml:space="preserve"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5A51EC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</w:t>
      </w:r>
      <w:r w:rsidRPr="005A51EC">
        <w:rPr>
          <w:rFonts w:ascii="Times New Roman" w:hAnsi="Times New Roman" w:cs="Times New Roman"/>
          <w:sz w:val="20"/>
          <w:szCs w:val="20"/>
        </w:rPr>
        <w:t>к</w:t>
      </w:r>
      <w:r w:rsidRPr="005A51EC">
        <w:rPr>
          <w:rFonts w:ascii="Times New Roman" w:hAnsi="Times New Roman" w:cs="Times New Roman"/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</w:t>
      </w:r>
      <w:r w:rsidRPr="005A51EC">
        <w:rPr>
          <w:rFonts w:ascii="Times New Roman" w:hAnsi="Times New Roman" w:cs="Times New Roman"/>
          <w:sz w:val="20"/>
          <w:szCs w:val="20"/>
        </w:rPr>
        <w:t>о</w:t>
      </w:r>
      <w:r w:rsidRPr="005A51EC">
        <w:rPr>
          <w:rFonts w:ascii="Times New Roman" w:hAnsi="Times New Roman" w:cs="Times New Roman"/>
          <w:sz w:val="20"/>
          <w:szCs w:val="20"/>
        </w:rPr>
        <w:t>вок в электронной форме,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</w:t>
      </w:r>
      <w:proofErr w:type="gramEnd"/>
      <w:r w:rsidRPr="005A51EC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ется победителем запроса котировок в электронной форме и не вправе отказаться от заключения договора.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ется несостоявшимся.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</w:t>
      </w:r>
      <w:r w:rsidRPr="005A51EC">
        <w:rPr>
          <w:rFonts w:ascii="Times New Roman" w:hAnsi="Times New Roman" w:cs="Times New Roman"/>
          <w:sz w:val="20"/>
          <w:szCs w:val="20"/>
        </w:rPr>
        <w:t>к</w:t>
      </w:r>
      <w:r w:rsidRPr="005A51EC">
        <w:rPr>
          <w:rFonts w:ascii="Times New Roman" w:hAnsi="Times New Roman" w:cs="Times New Roman"/>
          <w:sz w:val="20"/>
          <w:szCs w:val="20"/>
        </w:rPr>
        <w:t>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</w:t>
      </w:r>
      <w:r w:rsidRPr="005A51EC">
        <w:rPr>
          <w:rFonts w:ascii="Times New Roman" w:hAnsi="Times New Roman" w:cs="Times New Roman"/>
          <w:sz w:val="20"/>
          <w:szCs w:val="20"/>
        </w:rPr>
        <w:t>а</w:t>
      </w:r>
      <w:r w:rsidRPr="005A51EC">
        <w:rPr>
          <w:rFonts w:ascii="Times New Roman" w:hAnsi="Times New Roman" w:cs="Times New Roman"/>
          <w:sz w:val="20"/>
          <w:szCs w:val="20"/>
        </w:rPr>
        <w:t>заться от заключения договора.</w:t>
      </w:r>
    </w:p>
    <w:p w:rsidR="005A51EC" w:rsidRPr="005A51EC" w:rsidRDefault="005A51EC" w:rsidP="005A51EC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A51EC" w:rsidRPr="005A51EC" w:rsidRDefault="005A51EC" w:rsidP="005A51E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купки.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</w:t>
      </w:r>
      <w:r w:rsidRPr="005A51EC">
        <w:rPr>
          <w:rFonts w:ascii="Times New Roman" w:hAnsi="Times New Roman" w:cs="Times New Roman"/>
          <w:bCs/>
          <w:sz w:val="20"/>
          <w:szCs w:val="20"/>
        </w:rPr>
        <w:t>с</w:t>
      </w:r>
      <w:r w:rsidRPr="005A51EC">
        <w:rPr>
          <w:rFonts w:ascii="Times New Roman" w:hAnsi="Times New Roman" w:cs="Times New Roman"/>
          <w:bCs/>
          <w:sz w:val="20"/>
          <w:szCs w:val="20"/>
        </w:rPr>
        <w:t>сийской Федерации заключения договора или в случае обжалования в антимонопольном органе действий (бездейс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вия) Заказчика,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вания действий (бездействия) Заказчика, комиссии, оператора электронной площадки.</w:t>
      </w:r>
      <w:proofErr w:type="gramEnd"/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стоящим пунктом Положения о закупке. 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ником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оферты не возвращается (если требование о предоставлении обеспечения оферты было предусмотрено Заказчиком в Извещении о закупке).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lastRenderedPageBreak/>
        <w:t>14.6.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лях, подрядчиках), с которыми договоры по решению суда расторгнуты в связи с существенным нарушением ими д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говоров, направляются Заказчиком в реестр недобросовестных поставщиков в порядке, предусмотренном нормати</w:t>
      </w:r>
      <w:r w:rsidRPr="005A51EC">
        <w:rPr>
          <w:rFonts w:ascii="Times New Roman" w:hAnsi="Times New Roman" w:cs="Times New Roman"/>
          <w:bCs/>
          <w:sz w:val="20"/>
          <w:szCs w:val="20"/>
        </w:rPr>
        <w:t>в</w:t>
      </w:r>
      <w:r w:rsidRPr="005A51EC">
        <w:rPr>
          <w:rFonts w:ascii="Times New Roman" w:hAnsi="Times New Roman" w:cs="Times New Roman"/>
          <w:bCs/>
          <w:sz w:val="20"/>
          <w:szCs w:val="20"/>
        </w:rPr>
        <w:t>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водиться преддоговорные переговоры (в том числе путем составления протоколов разногласий) по следующим аспе</w:t>
      </w:r>
      <w:r w:rsidRPr="005A51EC">
        <w:rPr>
          <w:rFonts w:ascii="Times New Roman" w:hAnsi="Times New Roman" w:cs="Times New Roman"/>
          <w:bCs/>
          <w:sz w:val="20"/>
          <w:szCs w:val="20"/>
        </w:rPr>
        <w:t>к</w:t>
      </w:r>
      <w:r w:rsidRPr="005A51EC">
        <w:rPr>
          <w:rFonts w:ascii="Times New Roman" w:hAnsi="Times New Roman" w:cs="Times New Roman"/>
          <w:bCs/>
          <w:sz w:val="20"/>
          <w:szCs w:val="20"/>
        </w:rPr>
        <w:t>там: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договора;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стик товаров, работ, услуг, увеличение сроков и объема гарантии и т.п.);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критериями оценки.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говоров должны быть учтены в итоговом тексте заключаемого договора.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соотношения этих расценок путем применения к начальным единичным расценкам понижающего коэффициента.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нижающий коэффициент рассчитывается путем деления цены, предложенной в ходе проведения закупки участником закупки, обязанным заключить договор, на начальную цену договора. Заказчик и поставщик вправе согласовать ед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ничные расценки и определить их иным способом, кроме случая, указанного в пункте 14.11 настоящего раздела.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фики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</w:t>
      </w:r>
      <w:r w:rsidRPr="005A51EC">
        <w:rPr>
          <w:rFonts w:ascii="Times New Roman" w:hAnsi="Times New Roman" w:cs="Times New Roman"/>
          <w:bCs/>
          <w:sz w:val="20"/>
          <w:szCs w:val="20"/>
        </w:rPr>
        <w:t>л</w:t>
      </w:r>
      <w:r w:rsidRPr="005A51EC">
        <w:rPr>
          <w:rFonts w:ascii="Times New Roman" w:hAnsi="Times New Roman" w:cs="Times New Roman"/>
          <w:bCs/>
          <w:sz w:val="20"/>
          <w:szCs w:val="20"/>
        </w:rPr>
        <w:t>ненных работ, оказанных услуг), в размере, не превышающем предельного (максимального) значения цены договора (начальной (максимальной) цены договора).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этом случае предложение участника закупки о цене договора примен</w:t>
      </w:r>
      <w:r w:rsidRPr="005A51EC">
        <w:rPr>
          <w:rFonts w:ascii="Times New Roman" w:hAnsi="Times New Roman" w:cs="Times New Roman"/>
          <w:bCs/>
          <w:sz w:val="20"/>
          <w:szCs w:val="20"/>
        </w:rPr>
        <w:t>я</w:t>
      </w:r>
      <w:r w:rsidRPr="005A51EC">
        <w:rPr>
          <w:rFonts w:ascii="Times New Roman" w:hAnsi="Times New Roman" w:cs="Times New Roman"/>
          <w:bCs/>
          <w:sz w:val="20"/>
          <w:szCs w:val="20"/>
        </w:rPr>
        <w:t>ется для определения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жения о закупке):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</w:t>
      </w:r>
      <w:r w:rsidRPr="005A51EC">
        <w:rPr>
          <w:rFonts w:ascii="Times New Roman" w:hAnsi="Times New Roman" w:cs="Times New Roman"/>
          <w:bCs/>
          <w:sz w:val="20"/>
          <w:szCs w:val="20"/>
        </w:rPr>
        <w:t>и</w:t>
      </w:r>
      <w:r w:rsidRPr="005A51EC">
        <w:rPr>
          <w:rFonts w:ascii="Times New Roman" w:hAnsi="Times New Roman" w:cs="Times New Roman"/>
          <w:bCs/>
          <w:sz w:val="20"/>
          <w:szCs w:val="20"/>
        </w:rPr>
        <w:t>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казателей прогнозного индекса дефлятора, публикуемого Министерством экономического развития Российской Фед</w:t>
      </w:r>
      <w:r w:rsidRPr="005A51EC">
        <w:rPr>
          <w:rFonts w:ascii="Times New Roman" w:hAnsi="Times New Roman" w:cs="Times New Roman"/>
          <w:bCs/>
          <w:sz w:val="20"/>
          <w:szCs w:val="20"/>
        </w:rPr>
        <w:t>е</w:t>
      </w:r>
      <w:r w:rsidRPr="005A51EC">
        <w:rPr>
          <w:rFonts w:ascii="Times New Roman" w:hAnsi="Times New Roman" w:cs="Times New Roman"/>
          <w:bCs/>
          <w:sz w:val="20"/>
          <w:szCs w:val="20"/>
        </w:rPr>
        <w:t>рации либо другими источниками информации, заслуживающими доверия,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5A51EC">
        <w:rPr>
          <w:rFonts w:ascii="Times New Roman" w:hAnsi="Times New Roman" w:cs="Times New Roman"/>
          <w:bCs/>
          <w:sz w:val="20"/>
          <w:szCs w:val="20"/>
        </w:rPr>
        <w:t>о</w:t>
      </w:r>
      <w:r w:rsidRPr="005A51EC">
        <w:rPr>
          <w:rFonts w:ascii="Times New Roman" w:hAnsi="Times New Roman" w:cs="Times New Roman"/>
          <w:bCs/>
          <w:sz w:val="20"/>
          <w:szCs w:val="20"/>
        </w:rPr>
        <w:t>ставщиком электрической энергии;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ров, работ, услуг или сроки исполнения договора по сравнению с указанными в итоговом протоколе, не позднее чем в </w:t>
      </w:r>
      <w:r w:rsidRPr="005A51EC">
        <w:rPr>
          <w:rFonts w:ascii="Times New Roman" w:hAnsi="Times New Roman" w:cs="Times New Roman"/>
          <w:bCs/>
          <w:sz w:val="20"/>
          <w:szCs w:val="20"/>
        </w:rPr>
        <w:lastRenderedPageBreak/>
        <w:t>течение десяти дней со дня внесения изменений в договор в единой информационной системе размещается информ</w:t>
      </w:r>
      <w:r w:rsidRPr="005A51EC">
        <w:rPr>
          <w:rFonts w:ascii="Times New Roman" w:hAnsi="Times New Roman" w:cs="Times New Roman"/>
          <w:bCs/>
          <w:sz w:val="20"/>
          <w:szCs w:val="20"/>
        </w:rPr>
        <w:t>а</w:t>
      </w:r>
      <w:r w:rsidRPr="005A51EC">
        <w:rPr>
          <w:rFonts w:ascii="Times New Roman" w:hAnsi="Times New Roman" w:cs="Times New Roman"/>
          <w:bCs/>
          <w:sz w:val="20"/>
          <w:szCs w:val="20"/>
        </w:rPr>
        <w:t>ция об изменении договора с указанием измененных условий.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</w:t>
      </w:r>
      <w:r w:rsidRPr="005A51EC">
        <w:rPr>
          <w:rFonts w:ascii="Times New Roman" w:hAnsi="Times New Roman" w:cs="Times New Roman"/>
          <w:bCs/>
          <w:sz w:val="20"/>
          <w:szCs w:val="20"/>
        </w:rPr>
        <w:t>т</w:t>
      </w:r>
      <w:r w:rsidRPr="005A51EC">
        <w:rPr>
          <w:rFonts w:ascii="Times New Roman" w:hAnsi="Times New Roman" w:cs="Times New Roman"/>
          <w:bCs/>
          <w:sz w:val="20"/>
          <w:szCs w:val="20"/>
        </w:rPr>
        <w:t>ся поставка (использование) товара, качество, технические и функциональные характеристики (потребительские сво</w:t>
      </w:r>
      <w:r w:rsidRPr="005A51EC">
        <w:rPr>
          <w:rFonts w:ascii="Times New Roman" w:hAnsi="Times New Roman" w:cs="Times New Roman"/>
          <w:bCs/>
          <w:sz w:val="20"/>
          <w:szCs w:val="20"/>
        </w:rPr>
        <w:t>й</w:t>
      </w:r>
      <w:r w:rsidRPr="005A51EC">
        <w:rPr>
          <w:rFonts w:ascii="Times New Roman" w:hAnsi="Times New Roman" w:cs="Times New Roman"/>
          <w:bCs/>
          <w:sz w:val="20"/>
          <w:szCs w:val="20"/>
        </w:rPr>
        <w:t>ства) которого являются улучшенными по сравнению с таким качеством и такими характеристиками товара, указа</w:t>
      </w:r>
      <w:r w:rsidRPr="005A51EC">
        <w:rPr>
          <w:rFonts w:ascii="Times New Roman" w:hAnsi="Times New Roman" w:cs="Times New Roman"/>
          <w:bCs/>
          <w:sz w:val="20"/>
          <w:szCs w:val="20"/>
        </w:rPr>
        <w:t>н</w:t>
      </w:r>
      <w:r w:rsidRPr="005A51EC">
        <w:rPr>
          <w:rFonts w:ascii="Times New Roman" w:hAnsi="Times New Roman" w:cs="Times New Roman"/>
          <w:bCs/>
          <w:sz w:val="20"/>
          <w:szCs w:val="20"/>
        </w:rPr>
        <w:t>ными в договоре.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51EC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5A51EC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5A51EC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5A51EC">
        <w:rPr>
          <w:rFonts w:ascii="Times New Roman" w:hAnsi="Times New Roman" w:cs="Times New Roman"/>
          <w:bCs/>
          <w:sz w:val="20"/>
          <w:szCs w:val="20"/>
        </w:rPr>
        <w:t>л</w:t>
      </w:r>
      <w:r w:rsidRPr="005A51EC">
        <w:rPr>
          <w:rFonts w:ascii="Times New Roman" w:hAnsi="Times New Roman" w:cs="Times New Roman"/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5A51EC">
        <w:rPr>
          <w:rFonts w:ascii="Times New Roman" w:hAnsi="Times New Roman" w:cs="Times New Roman"/>
          <w:bCs/>
          <w:sz w:val="20"/>
          <w:szCs w:val="20"/>
        </w:rPr>
        <w:t>с</w:t>
      </w:r>
      <w:r w:rsidRPr="005A51EC">
        <w:rPr>
          <w:rFonts w:ascii="Times New Roman" w:hAnsi="Times New Roman" w:cs="Times New Roman"/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5A51EC">
        <w:rPr>
          <w:rFonts w:ascii="Times New Roman" w:hAnsi="Times New Roman" w:cs="Times New Roman"/>
          <w:bCs/>
          <w:sz w:val="20"/>
          <w:szCs w:val="20"/>
        </w:rPr>
        <w:t>ь</w:t>
      </w:r>
      <w:r w:rsidRPr="005A51EC">
        <w:rPr>
          <w:rFonts w:ascii="Times New Roman" w:hAnsi="Times New Roman" w:cs="Times New Roman"/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5A51EC" w:rsidRPr="005A51EC" w:rsidRDefault="005A51EC" w:rsidP="005A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27F77" w:rsidRPr="00213E52" w:rsidRDefault="00F27F77" w:rsidP="00F27F77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F27F77" w:rsidRPr="00213E52" w:rsidRDefault="00F27F77" w:rsidP="00F27F77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F27F77" w:rsidRPr="00213E52" w:rsidRDefault="00F27F77" w:rsidP="00F27F77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F27F77" w:rsidRPr="00213E52" w:rsidRDefault="00F27F77" w:rsidP="00F27F77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5A51EC" w:rsidRPr="005A51EC" w:rsidRDefault="005A51EC" w:rsidP="005A51E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Первый проректор</w:t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  <w:t>В.А. Иванов</w:t>
      </w:r>
    </w:p>
    <w:p w:rsidR="005A51EC" w:rsidRPr="005A51EC" w:rsidRDefault="005A51EC" w:rsidP="005A51E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1EC">
        <w:rPr>
          <w:rFonts w:ascii="Times New Roman" w:hAnsi="Times New Roman" w:cs="Times New Roman"/>
          <w:sz w:val="20"/>
          <w:szCs w:val="20"/>
        </w:rPr>
        <w:t>Заместитель директора КУИЦ «Энергетика» БрГУ</w:t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  <w:t>В.Н. Федяева</w:t>
      </w:r>
    </w:p>
    <w:p w:rsidR="005A51EC" w:rsidRDefault="005A51EC" w:rsidP="005A51E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 г</w:t>
      </w:r>
      <w:r w:rsidRPr="005A51EC">
        <w:rPr>
          <w:rFonts w:ascii="Times New Roman" w:hAnsi="Times New Roman" w:cs="Times New Roman"/>
          <w:sz w:val="20"/>
          <w:szCs w:val="20"/>
        </w:rPr>
        <w:t>лавн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5A51EC">
        <w:rPr>
          <w:rFonts w:ascii="Times New Roman" w:hAnsi="Times New Roman" w:cs="Times New Roman"/>
          <w:sz w:val="20"/>
          <w:szCs w:val="20"/>
        </w:rPr>
        <w:t xml:space="preserve"> бухгалтер КУИЦ «Энергетика» БрГУ</w:t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 w:rsidRPr="005A51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О.С. Смирнова</w:t>
      </w:r>
    </w:p>
    <w:p w:rsidR="00D4653A" w:rsidRDefault="00D4653A" w:rsidP="005A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067" w:rsidRDefault="00B1206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27F77" w:rsidRPr="00027E87" w:rsidRDefault="00F27F7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EB6011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EB6011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Pr="00213E52" w:rsidRDefault="00F27F77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F77" w:rsidRPr="00A35D3D" w:rsidRDefault="00F27F77" w:rsidP="00F27F7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F27F77" w:rsidRPr="00A35D3D" w:rsidRDefault="00F27F77" w:rsidP="00F27F7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F27F77" w:rsidRPr="00A35D3D" w:rsidRDefault="00F27F77" w:rsidP="00F27F7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F27F77" w:rsidRPr="00A35D3D" w:rsidRDefault="00F27F77" w:rsidP="00F2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7F77" w:rsidRPr="00A35D3D" w:rsidRDefault="00F27F77" w:rsidP="00F2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7F77" w:rsidRPr="00A35D3D" w:rsidRDefault="00F27F77" w:rsidP="00F2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7F77" w:rsidRPr="00A35D3D" w:rsidRDefault="00F27F77" w:rsidP="00F2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F27F77" w:rsidRPr="00A35D3D" w:rsidRDefault="00F27F77" w:rsidP="00F2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7F77" w:rsidRPr="00A35D3D" w:rsidRDefault="00F27F77" w:rsidP="00F27F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Pr="00A35D3D">
        <w:rPr>
          <w:rFonts w:ascii="Times New Roman" w:hAnsi="Times New Roman" w:cs="Times New Roman"/>
          <w:sz w:val="20"/>
          <w:szCs w:val="20"/>
        </w:rPr>
        <w:t xml:space="preserve">оказать услуги по изготовлению и поставке </w:t>
      </w:r>
      <w:r>
        <w:rPr>
          <w:rFonts w:ascii="Times New Roman" w:hAnsi="Times New Roman" w:cs="Times New Roman"/>
          <w:sz w:val="20"/>
          <w:szCs w:val="20"/>
        </w:rPr>
        <w:t>печатной</w:t>
      </w:r>
      <w:r w:rsidRPr="00A35D3D">
        <w:rPr>
          <w:rFonts w:ascii="Times New Roman" w:hAnsi="Times New Roman" w:cs="Times New Roman"/>
          <w:sz w:val="20"/>
          <w:szCs w:val="20"/>
        </w:rPr>
        <w:t xml:space="preserve"> продукции для нужд КУИЦ «Энергетика» БрГУ в следующем порядке, а име</w:t>
      </w:r>
      <w:r w:rsidRPr="00A35D3D">
        <w:rPr>
          <w:rFonts w:ascii="Times New Roman" w:hAnsi="Times New Roman" w:cs="Times New Roman"/>
          <w:sz w:val="20"/>
          <w:szCs w:val="20"/>
        </w:rPr>
        <w:t>н</w:t>
      </w:r>
      <w:r w:rsidRPr="00A35D3D">
        <w:rPr>
          <w:rFonts w:ascii="Times New Roman" w:hAnsi="Times New Roman" w:cs="Times New Roman"/>
          <w:sz w:val="20"/>
          <w:szCs w:val="20"/>
        </w:rPr>
        <w:t>но:</w:t>
      </w:r>
    </w:p>
    <w:p w:rsidR="00F27F77" w:rsidRPr="00A35D3D" w:rsidRDefault="00F27F77" w:rsidP="00F27F77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Pr="00A35D3D" w:rsidRDefault="00F27F77" w:rsidP="00F27F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>1. Условия оказания услуг</w:t>
      </w:r>
      <w:proofErr w:type="gramStart"/>
      <w:r w:rsidRPr="00A35D3D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</w:p>
    <w:tbl>
      <w:tblPr>
        <w:tblW w:w="10313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110"/>
        <w:gridCol w:w="4602"/>
        <w:gridCol w:w="1190"/>
      </w:tblGrid>
      <w:tr w:rsidR="00F27F77" w:rsidRPr="00A35D3D" w:rsidTr="00126464">
        <w:trPr>
          <w:trHeight w:val="56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F27F77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F27F77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F27F77" w:rsidRPr="00A35D3D" w:rsidTr="00126464">
        <w:trPr>
          <w:trHeight w:val="56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77" w:rsidRPr="00A35D3D" w:rsidRDefault="00F27F77" w:rsidP="00126464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77" w:rsidRPr="00A35D3D" w:rsidRDefault="00F27F77" w:rsidP="00126464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7F77" w:rsidRPr="00A35D3D" w:rsidTr="00126464">
        <w:trPr>
          <w:trHeight w:val="268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77" w:rsidRPr="00A35D3D" w:rsidRDefault="00F27F77" w:rsidP="00126464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77" w:rsidRPr="00A35D3D" w:rsidRDefault="00F27F77" w:rsidP="0012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77" w:rsidRPr="00A35D3D" w:rsidRDefault="00F27F77" w:rsidP="00126464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7F77" w:rsidRPr="00A35D3D" w:rsidRDefault="00F27F77" w:rsidP="00F27F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7F77" w:rsidRPr="00A35D3D" w:rsidRDefault="00F27F77" w:rsidP="00F27F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 xml:space="preserve">2. Срок оказания услуг: </w:t>
      </w:r>
      <w:r w:rsidRPr="00A35D3D">
        <w:rPr>
          <w:rFonts w:ascii="Times New Roman" w:hAnsi="Times New Roman" w:cs="Times New Roman"/>
          <w:bCs/>
          <w:sz w:val="20"/>
          <w:szCs w:val="20"/>
          <w:u w:val="single"/>
        </w:rPr>
        <w:t>со дня заключения гра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жданско-правового договора по  «20» декабря 2020</w:t>
      </w:r>
      <w:r w:rsidRPr="00A35D3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г.</w:t>
      </w:r>
    </w:p>
    <w:p w:rsidR="00F27F77" w:rsidRPr="00A35D3D" w:rsidRDefault="00F27F77" w:rsidP="00F27F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653A" w:rsidRPr="00945C83" w:rsidRDefault="00F27F77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58461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58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58461A">
      <w:pPr>
        <w:spacing w:before="60" w:after="6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58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1A06" w:rsidRPr="0058461A" w:rsidRDefault="00DE1A06" w:rsidP="00584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DE1A06" w:rsidRPr="0058461A" w:rsidRDefault="00DE1A06" w:rsidP="0058461A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установленных  разделом  10.2  Извещения  о  проведении  открытого  запроса  котировок  в электронной фо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>р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ме 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F27F77">
        <w:rPr>
          <w:rFonts w:ascii="Times New Roman" w:hAnsi="Times New Roman" w:cs="Times New Roman"/>
          <w:b/>
          <w:color w:val="FF0000"/>
          <w:sz w:val="20"/>
          <w:szCs w:val="20"/>
        </w:rPr>
        <w:t>27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F27F77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27F77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58461A">
        <w:rPr>
          <w:rFonts w:ascii="Times New Roman" w:hAnsi="Times New Roman" w:cs="Times New Roman"/>
          <w:b/>
          <w:color w:val="FF0000"/>
          <w:sz w:val="20"/>
          <w:szCs w:val="20"/>
        </w:rPr>
        <w:t>.2022 г.</w:t>
      </w:r>
    </w:p>
    <w:p w:rsidR="00DE1A06" w:rsidRPr="0058461A" w:rsidRDefault="00DE1A06" w:rsidP="00584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61A" w:rsidRDefault="0058461A" w:rsidP="00584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A06" w:rsidRPr="0058461A" w:rsidRDefault="00DE1A06" w:rsidP="00584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hAnsi="Times New Roman" w:cs="Times New Roman"/>
          <w:sz w:val="20"/>
          <w:szCs w:val="20"/>
        </w:rPr>
        <w:t>Приложение:</w:t>
      </w:r>
    </w:p>
    <w:p w:rsidR="00DE1A06" w:rsidRPr="0058461A" w:rsidRDefault="00DE1A06" w:rsidP="0058461A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461A">
        <w:rPr>
          <w:rFonts w:ascii="Times New Roman" w:eastAsia="Calibri" w:hAnsi="Times New Roman" w:cs="Times New Roman"/>
          <w:b/>
          <w:sz w:val="20"/>
          <w:szCs w:val="20"/>
          <w:u w:val="single"/>
        </w:rPr>
        <w:t>сведения из единого реестра субъектов МСП или декларация о принадлежности к МСП</w:t>
      </w:r>
    </w:p>
    <w:p w:rsidR="0058461A" w:rsidRDefault="0058461A" w:rsidP="0058461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58461A" w:rsidRDefault="0058461A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Pr="0058461A" w:rsidRDefault="00F27F77" w:rsidP="005846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AE3B8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F27F77" w:rsidRPr="00945C83" w:rsidRDefault="00F27F77" w:rsidP="00F27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F27F77" w:rsidRPr="00945C83" w:rsidRDefault="00F27F77" w:rsidP="00F27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7F77" w:rsidRDefault="00F27F77" w:rsidP="00F27F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ставляет:</w:t>
      </w:r>
    </w:p>
    <w:p w:rsidR="00F27F77" w:rsidRPr="00945C83" w:rsidRDefault="00F27F77" w:rsidP="00F27F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F77" w:rsidRPr="00A35D3D" w:rsidRDefault="00F27F77" w:rsidP="00F27F7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Спецификация цены за изготовленную </w:t>
      </w:r>
      <w:r>
        <w:rPr>
          <w:rFonts w:ascii="Times New Roman" w:hAnsi="Times New Roman" w:cs="Times New Roman"/>
          <w:sz w:val="20"/>
          <w:szCs w:val="20"/>
        </w:rPr>
        <w:t>печатную</w:t>
      </w:r>
      <w:r w:rsidRPr="00A35D3D">
        <w:rPr>
          <w:rFonts w:ascii="Times New Roman" w:hAnsi="Times New Roman" w:cs="Times New Roman"/>
          <w:sz w:val="20"/>
          <w:szCs w:val="20"/>
        </w:rPr>
        <w:t xml:space="preserve"> продукцию:</w:t>
      </w:r>
    </w:p>
    <w:p w:rsidR="00F27F77" w:rsidRPr="00A35D3D" w:rsidRDefault="00F27F77" w:rsidP="00F27F77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7"/>
        <w:gridCol w:w="4509"/>
        <w:gridCol w:w="1843"/>
        <w:gridCol w:w="1724"/>
        <w:gridCol w:w="1570"/>
      </w:tblGrid>
      <w:tr w:rsidR="00F27F77" w:rsidRPr="00A35D3D" w:rsidTr="00126464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F27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F27F77" w:rsidRPr="00A35D3D" w:rsidTr="00126464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4*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</w:tr>
      <w:tr w:rsidR="00F27F77" w:rsidRPr="00A35D3D" w:rsidTr="00126464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7F77" w:rsidRPr="00A35D3D" w:rsidTr="00126464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7F77" w:rsidRPr="00A35D3D" w:rsidTr="00126464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77" w:rsidRPr="00A35D3D" w:rsidRDefault="00F27F77" w:rsidP="001264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7F77" w:rsidRPr="00A35D3D" w:rsidTr="00126464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77" w:rsidRPr="00A35D3D" w:rsidRDefault="00F27F77" w:rsidP="001264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77" w:rsidRPr="00A35D3D" w:rsidRDefault="00F27F77" w:rsidP="00126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27F77" w:rsidRPr="00A35D3D" w:rsidRDefault="00F27F77" w:rsidP="00F27F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*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>Числа в колонках 4,5 после запятой должны иметь не больше 2 знаков.</w:t>
      </w:r>
    </w:p>
    <w:p w:rsidR="00F27F77" w:rsidRPr="00A35D3D" w:rsidRDefault="00F27F77" w:rsidP="00F27F7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27F77" w:rsidRPr="00A35D3D" w:rsidRDefault="00F27F77" w:rsidP="00F27F7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5D3D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F27F77" w:rsidRPr="00A35D3D" w:rsidRDefault="00F27F77" w:rsidP="00F27F7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5D3D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F27F77" w:rsidRPr="00A35D3D" w:rsidRDefault="00F27F77" w:rsidP="00F27F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F77" w:rsidRPr="00A35D3D" w:rsidRDefault="00F27F77" w:rsidP="00F27F7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2. Сведения о включенных в цену расходах:</w:t>
      </w:r>
    </w:p>
    <w:p w:rsidR="00F27F77" w:rsidRPr="00A35D3D" w:rsidRDefault="00F27F77" w:rsidP="00F27F77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5D3D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F27F77" w:rsidRPr="00A35D3D" w:rsidRDefault="00F27F77" w:rsidP="00F27F77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F27F77" w:rsidRPr="00A35D3D" w:rsidRDefault="00F27F77" w:rsidP="00F27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F77" w:rsidRPr="00A35D3D" w:rsidRDefault="00F27F77" w:rsidP="00F27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обязательств.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11C99" w:rsidRPr="00211C99" w:rsidRDefault="00211C99" w:rsidP="001E6C2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744058">
      <w:footerReference w:type="default" r:id="rId32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37" w:rsidRDefault="004A2337" w:rsidP="003D59F3">
      <w:pPr>
        <w:spacing w:after="0" w:line="240" w:lineRule="auto"/>
      </w:pPr>
      <w:r>
        <w:separator/>
      </w:r>
    </w:p>
  </w:endnote>
  <w:endnote w:type="continuationSeparator" w:id="0">
    <w:p w:rsidR="004A2337" w:rsidRDefault="004A233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0600AE" w:rsidRDefault="000600AE">
        <w:pPr>
          <w:pStyle w:val="a3"/>
          <w:jc w:val="right"/>
        </w:pPr>
        <w:fldSimple w:instr=" PAGE   \* MERGEFORMAT ">
          <w:r w:rsidR="00416341">
            <w:rPr>
              <w:noProof/>
            </w:rPr>
            <w:t>1</w:t>
          </w:r>
        </w:fldSimple>
      </w:p>
    </w:sdtContent>
  </w:sdt>
  <w:p w:rsidR="000600AE" w:rsidRDefault="000600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37" w:rsidRDefault="004A2337" w:rsidP="003D59F3">
      <w:pPr>
        <w:spacing w:after="0" w:line="240" w:lineRule="auto"/>
      </w:pPr>
      <w:r>
        <w:separator/>
      </w:r>
    </w:p>
  </w:footnote>
  <w:footnote w:type="continuationSeparator" w:id="0">
    <w:p w:rsidR="004A2337" w:rsidRDefault="004A2337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6A7B22"/>
    <w:multiLevelType w:val="hybridMultilevel"/>
    <w:tmpl w:val="46A0ED14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A437FE5"/>
    <w:multiLevelType w:val="hybridMultilevel"/>
    <w:tmpl w:val="7E96BC32"/>
    <w:lvl w:ilvl="0" w:tplc="57DE6176">
      <w:start w:val="1"/>
      <w:numFmt w:val="bullet"/>
      <w:lvlText w:val="−"/>
      <w:lvlJc w:val="left"/>
      <w:pPr>
        <w:ind w:left="8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44931"/>
    <w:multiLevelType w:val="hybridMultilevel"/>
    <w:tmpl w:val="97DC6642"/>
    <w:lvl w:ilvl="0" w:tplc="39BAFD9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A16B2"/>
    <w:multiLevelType w:val="hybridMultilevel"/>
    <w:tmpl w:val="BB96EE1E"/>
    <w:lvl w:ilvl="0" w:tplc="6ADE332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>
    <w:nsid w:val="43D05317"/>
    <w:multiLevelType w:val="hybridMultilevel"/>
    <w:tmpl w:val="B680F4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19F6ADD"/>
    <w:multiLevelType w:val="hybridMultilevel"/>
    <w:tmpl w:val="F6BC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91883"/>
    <w:multiLevelType w:val="hybridMultilevel"/>
    <w:tmpl w:val="12221A20"/>
    <w:lvl w:ilvl="0" w:tplc="57DE6176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2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0"/>
  </w:num>
  <w:num w:numId="5">
    <w:abstractNumId w:val="8"/>
  </w:num>
  <w:num w:numId="6">
    <w:abstractNumId w:val="23"/>
  </w:num>
  <w:num w:numId="7">
    <w:abstractNumId w:val="18"/>
  </w:num>
  <w:num w:numId="8">
    <w:abstractNumId w:val="9"/>
  </w:num>
  <w:num w:numId="9">
    <w:abstractNumId w:val="24"/>
  </w:num>
  <w:num w:numId="10">
    <w:abstractNumId w:val="0"/>
  </w:num>
  <w:num w:numId="11">
    <w:abstractNumId w:val="31"/>
  </w:num>
  <w:num w:numId="12">
    <w:abstractNumId w:val="7"/>
  </w:num>
  <w:num w:numId="13">
    <w:abstractNumId w:val="5"/>
  </w:num>
  <w:num w:numId="14">
    <w:abstractNumId w:val="28"/>
  </w:num>
  <w:num w:numId="15">
    <w:abstractNumId w:val="22"/>
  </w:num>
  <w:num w:numId="16">
    <w:abstractNumId w:val="3"/>
  </w:num>
  <w:num w:numId="17">
    <w:abstractNumId w:val="26"/>
  </w:num>
  <w:num w:numId="18">
    <w:abstractNumId w:val="33"/>
  </w:num>
  <w:num w:numId="19">
    <w:abstractNumId w:val="32"/>
  </w:num>
  <w:num w:numId="20">
    <w:abstractNumId w:val="12"/>
  </w:num>
  <w:num w:numId="21">
    <w:abstractNumId w:val="15"/>
  </w:num>
  <w:num w:numId="22">
    <w:abstractNumId w:val="29"/>
  </w:num>
  <w:num w:numId="23">
    <w:abstractNumId w:val="17"/>
  </w:num>
  <w:num w:numId="24">
    <w:abstractNumId w:val="13"/>
  </w:num>
  <w:num w:numId="25">
    <w:abstractNumId w:val="19"/>
  </w:num>
  <w:num w:numId="2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3F89"/>
    <w:rsid w:val="00014395"/>
    <w:rsid w:val="000146EC"/>
    <w:rsid w:val="00014E0B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27E87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0AE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252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88C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D7AB1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6C23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1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930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2B2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0A8F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598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0F2C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341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525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37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0F5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61A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1EC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9F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2E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57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B2D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058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448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705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24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841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3B8E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067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2D12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547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6EB7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A7E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959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DB7"/>
    <w:rsid w:val="00C73E80"/>
    <w:rsid w:val="00C74085"/>
    <w:rsid w:val="00C740D8"/>
    <w:rsid w:val="00C74684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2F81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16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1A06"/>
    <w:rsid w:val="00DE27BF"/>
    <w:rsid w:val="00DE2880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179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7D0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9E"/>
    <w:rsid w:val="00E35ED0"/>
    <w:rsid w:val="00E360CD"/>
    <w:rsid w:val="00E36B5F"/>
    <w:rsid w:val="00E36DC9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87B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6011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27F77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0A6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it_List1,Абзац списка литеральный,lp1,Paragraphe de liste1,Table-Normal,RSHB_Table-Normal,ТЗ список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906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A2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32">
    <w:name w:val="Стиль3 Знак Знак"/>
    <w:basedOn w:val="ab"/>
    <w:link w:val="33"/>
    <w:rsid w:val="008B7448"/>
  </w:style>
  <w:style w:type="character" w:customStyle="1" w:styleId="33">
    <w:name w:val="Стиль3 Знак Знак Знак"/>
    <w:link w:val="32"/>
    <w:rsid w:val="008B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B744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7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7448"/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it_List1 Знак,Абзац списка литеральный Знак"/>
    <w:link w:val="a5"/>
    <w:uiPriority w:val="34"/>
    <w:locked/>
    <w:rsid w:val="00383598"/>
  </w:style>
  <w:style w:type="paragraph" w:styleId="ad">
    <w:name w:val="Balloon Text"/>
    <w:basedOn w:val="a"/>
    <w:link w:val="ae"/>
    <w:uiPriority w:val="99"/>
    <w:semiHidden/>
    <w:unhideWhenUsed/>
    <w:rsid w:val="003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598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6708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708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B12067"/>
    <w:rPr>
      <w:color w:val="800080"/>
      <w:u w:val="single"/>
    </w:rPr>
  </w:style>
  <w:style w:type="paragraph" w:customStyle="1" w:styleId="font5">
    <w:name w:val="font5"/>
    <w:basedOn w:val="a"/>
    <w:rsid w:val="00B1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6">
    <w:name w:val="font6"/>
    <w:basedOn w:val="a"/>
    <w:rsid w:val="00B1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2"/>
      <w:szCs w:val="12"/>
      <w:lang w:eastAsia="ru-RU"/>
    </w:rPr>
  </w:style>
  <w:style w:type="paragraph" w:customStyle="1" w:styleId="xl64">
    <w:name w:val="xl64"/>
    <w:basedOn w:val="a"/>
    <w:rsid w:val="00B120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B120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B120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120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120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1206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1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2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120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2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2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746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6C775603D57F8131EF28C14A2825B223AAB9187FC064C637A4573062E750A1203E38956D800EF21B001A6C240E6BB38C8C3F1A667X4J" TargetMode="External"/><Relationship Id="rId13" Type="http://schemas.openxmlformats.org/officeDocument/2006/relationships/hyperlink" Target="consultantplus://offline/ref=7496C775603D57F8131EF28C14A2825B223AAB9187FC064C637A4573062E750A1203E38953DD08B978FF00FA8614F5BB3EC8C1F6B97F36C86EXAJ" TargetMode="External"/><Relationship Id="rId18" Type="http://schemas.openxmlformats.org/officeDocument/2006/relationships/hyperlink" Target="consultantplus://offline/ref=784CF41C6F9E955F64873D322A3123434D2A14A1115CCEA47C675279464DY3B" TargetMode="External"/><Relationship Id="rId26" Type="http://schemas.openxmlformats.org/officeDocument/2006/relationships/hyperlink" Target="http://www.consultant.ru/document/cons_doc_LAW_411076/7cb5d9b7f75fd72853e0610988cc9f6fdd08802e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952EB5BF9CF1DBE54E6702E72E8BBAA0FED526912F329ED4AF3F2349978BBF21740D5E86846D3D1494A5826E6EDCC846CA0501FD604690EBc6J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XP@brstu.ru" TargetMode="External"/><Relationship Id="rId12" Type="http://schemas.openxmlformats.org/officeDocument/2006/relationships/hyperlink" Target="consultantplus://offline/ref=7496C775603D57F8131EF28C14A2825B223AAB9187FC064C637A4573062E750A1203E38953DD08B978FF00FA8614F5BB3EC8C1F6B97F36C86EXAJ" TargetMode="External"/><Relationship Id="rId17" Type="http://schemas.openxmlformats.org/officeDocument/2006/relationships/hyperlink" Target="consultantplus://offline/ref=784CF41C6F9E955F64873D322A3123434F2312A0125ACEA47C67527946D3858BEC6AF1880830831941Y7B" TargetMode="External"/><Relationship Id="rId25" Type="http://schemas.openxmlformats.org/officeDocument/2006/relationships/hyperlink" Target="http://www.consultant.ru/document/cons_doc_LAW_411171/6e4103a4154a049ac63fd064cef05ea6b3780b4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CF41C6F9E955F64873D322A3123434C2A14A41456CEA47C675279464DY3B" TargetMode="External"/><Relationship Id="rId20" Type="http://schemas.openxmlformats.org/officeDocument/2006/relationships/hyperlink" Target="consultantplus://offline/ref=784CF41C6F9E955F64873D322A3123434C221CA1145BCEA47C67527946D3858BEC6AF1880830831D41YFB" TargetMode="External"/><Relationship Id="rId29" Type="http://schemas.openxmlformats.org/officeDocument/2006/relationships/hyperlink" Target="http://www.consultant.ru/document/cons_doc_LAW_411076/a74ca4364cb5aa0d95db2b7636907af350ab52c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96C775603D57F8131EF28C14A2825B223AAB9187FC064C637A4573062E750A1203E38953DD08B975FF00FA8614F5BB3EC8C1F6B97F36C86EXAJ" TargetMode="External"/><Relationship Id="rId24" Type="http://schemas.openxmlformats.org/officeDocument/2006/relationships/hyperlink" Target="http://www.consultant.ru/document/cons_doc_LAW_411171/159987976c47e793b9a535fdf16dbf0701c8a027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4CF41C6F9E955F64873D322A3123434C2A13A0105CCEA47C67527946D3858BEC6AF1880830831941Y9B" TargetMode="External"/><Relationship Id="rId23" Type="http://schemas.openxmlformats.org/officeDocument/2006/relationships/hyperlink" Target="http://www.consultant.ru/document/cons_doc_LAW_411085/92c21101873860b815e2a0b883ec15dd4f6bebbe/" TargetMode="External"/><Relationship Id="rId28" Type="http://schemas.openxmlformats.org/officeDocument/2006/relationships/hyperlink" Target="http://www.consultant.ru/document/cons_doc_LAW_411076/0108932a3c6234f73590b25799588ada492deb23/" TargetMode="External"/><Relationship Id="rId10" Type="http://schemas.openxmlformats.org/officeDocument/2006/relationships/hyperlink" Target="consultantplus://offline/ref=7496C775603D57F8131EF28C14A2825B223AAA9B81F7064C637A4573062E750A1203E38D55D50FB024A510FECF41F9A53FD1DFF3A77C63XFJ" TargetMode="External"/><Relationship Id="rId19" Type="http://schemas.openxmlformats.org/officeDocument/2006/relationships/hyperlink" Target="consultantplus://offline/ref=784CF41C6F9E955F64873D322A3123434F2916A0165DCEA47C675279464DY3B" TargetMode="External"/><Relationship Id="rId31" Type="http://schemas.openxmlformats.org/officeDocument/2006/relationships/hyperlink" Target="https://223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6C775603D57F8131EF28C14A2825B223AAB9187FC064C637A4573062E750A1203E38951D800EF21B001A6C240E6BB38C8C3F1A667X4J" TargetMode="External"/><Relationship Id="rId14" Type="http://schemas.openxmlformats.org/officeDocument/2006/relationships/hyperlink" Target="consultantplus://offline/ref=784CF41C6F9E955F64873D322A3123434C2213A81E56CEA47C675279464DY3B" TargetMode="External"/><Relationship Id="rId22" Type="http://schemas.openxmlformats.org/officeDocument/2006/relationships/hyperlink" Target="consultantplus://offline/ref=1E952EB5BF9CF1DBE54E6702E72E8BBAA2F6D72A9328329ED4AF3F2349978BBF21740D5E86846E3F1294A5826E6EDCC846CA0501FD604690EBc6J" TargetMode="External"/><Relationship Id="rId27" Type="http://schemas.openxmlformats.org/officeDocument/2006/relationships/hyperlink" Target="http://www.consultant.ru/document/cons_doc_LAW_411076/6411e005f539b666d6f360f202cb7b1c23fe27c3/" TargetMode="External"/><Relationship Id="rId30" Type="http://schemas.openxmlformats.org/officeDocument/2006/relationships/hyperlink" Target="http://www.consultant.ru/document/cons_doc_LAW_411085/f61ff313afecf81a91a43d729c2df55c1d6a1533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8196</Words>
  <Characters>46718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53</cp:revision>
  <cp:lastPrinted>2019-04-03T03:40:00Z</cp:lastPrinted>
  <dcterms:created xsi:type="dcterms:W3CDTF">2014-10-02T06:08:00Z</dcterms:created>
  <dcterms:modified xsi:type="dcterms:W3CDTF">2022-11-14T06:47:00Z</dcterms:modified>
</cp:coreProperties>
</file>